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37B7" w14:textId="77777777" w:rsidR="00BA3562" w:rsidRPr="00A17F56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7F56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A17F56">
        <w:rPr>
          <w:rFonts w:ascii="Times New Roman" w:hAnsi="Times New Roman" w:cs="Times New Roman"/>
          <w:b/>
          <w:bCs/>
          <w:sz w:val="28"/>
          <w:szCs w:val="28"/>
        </w:rPr>
        <w:t>年度河南省</w:t>
      </w:r>
      <w:r w:rsidRPr="00A17F56">
        <w:rPr>
          <w:rFonts w:ascii="Times New Roman" w:hAnsi="Times New Roman" w:cs="Times New Roman"/>
          <w:b/>
          <w:sz w:val="28"/>
          <w:szCs w:val="28"/>
        </w:rPr>
        <w:t>自然科学奖提名公示材料</w:t>
      </w:r>
    </w:p>
    <w:p w14:paraId="4C5A8F4D" w14:textId="77777777" w:rsidR="00BA3562" w:rsidRPr="006D370C" w:rsidRDefault="00BA3562">
      <w:pPr>
        <w:spacing w:line="360" w:lineRule="auto"/>
        <w:rPr>
          <w:rFonts w:ascii="宋体" w:hAnsi="宋体" w:cs="宋体" w:hint="eastAsia"/>
          <w:sz w:val="24"/>
        </w:rPr>
      </w:pPr>
    </w:p>
    <w:p w14:paraId="755F7BBE" w14:textId="77777777" w:rsidR="00BA3562" w:rsidRPr="006D370C" w:rsidRDefault="00000000">
      <w:pPr>
        <w:spacing w:line="360" w:lineRule="auto"/>
        <w:rPr>
          <w:rFonts w:ascii="宋体" w:hAnsi="宋体" w:cs="宋体" w:hint="eastAsia"/>
          <w:sz w:val="24"/>
        </w:rPr>
      </w:pPr>
      <w:r w:rsidRPr="006D370C">
        <w:rPr>
          <w:rFonts w:ascii="宋体" w:hAnsi="宋体" w:cs="宋体" w:hint="eastAsia"/>
          <w:sz w:val="24"/>
        </w:rPr>
        <w:t>项目名称</w:t>
      </w:r>
      <w:r w:rsidRPr="006D370C">
        <w:rPr>
          <w:rFonts w:ascii="宋体" w:hAnsi="宋体" w:hint="eastAsia"/>
          <w:sz w:val="24"/>
        </w:rPr>
        <w:t>：</w:t>
      </w:r>
      <w:bookmarkStart w:id="0" w:name="_Hlk199258019"/>
      <w:r w:rsidRPr="006D370C">
        <w:rPr>
          <w:rFonts w:ascii="宋体" w:hAnsi="宋体" w:cs="宋体" w:hint="eastAsia"/>
          <w:sz w:val="24"/>
        </w:rPr>
        <w:t>水稻吸收和转运硒的分子生理机制</w:t>
      </w:r>
      <w:bookmarkEnd w:id="0"/>
    </w:p>
    <w:p w14:paraId="38469033" w14:textId="77777777" w:rsidR="00BA3562" w:rsidRPr="006D370C" w:rsidRDefault="00000000">
      <w:pPr>
        <w:spacing w:line="360" w:lineRule="auto"/>
        <w:rPr>
          <w:rFonts w:ascii="宋体" w:hAnsi="宋体" w:cs="宋体" w:hint="eastAsia"/>
          <w:sz w:val="24"/>
        </w:rPr>
      </w:pPr>
      <w:r w:rsidRPr="006D370C">
        <w:rPr>
          <w:rFonts w:ascii="宋体" w:hAnsi="宋体" w:hint="eastAsia"/>
          <w:sz w:val="24"/>
        </w:rPr>
        <w:t>提名者：</w:t>
      </w:r>
      <w:r w:rsidRPr="006D370C">
        <w:rPr>
          <w:rFonts w:ascii="宋体" w:hAnsi="宋体" w:cs="宋体" w:hint="eastAsia"/>
          <w:sz w:val="24"/>
        </w:rPr>
        <w:t>河南省教育厅</w:t>
      </w:r>
    </w:p>
    <w:p w14:paraId="4420E097" w14:textId="77777777" w:rsidR="00BA3562" w:rsidRPr="006D370C" w:rsidRDefault="00000000">
      <w:pPr>
        <w:spacing w:line="360" w:lineRule="auto"/>
        <w:rPr>
          <w:rFonts w:ascii="宋体" w:hAnsi="宋体" w:hint="eastAsia"/>
          <w:sz w:val="24"/>
        </w:rPr>
      </w:pPr>
      <w:r w:rsidRPr="006D370C">
        <w:rPr>
          <w:rFonts w:ascii="宋体" w:hAnsi="宋体" w:cs="宋体" w:hint="eastAsia"/>
          <w:sz w:val="24"/>
        </w:rPr>
        <w:t>提名</w:t>
      </w:r>
      <w:r w:rsidRPr="006D370C">
        <w:rPr>
          <w:rFonts w:ascii="宋体" w:hAnsi="宋体" w:hint="eastAsia"/>
          <w:sz w:val="24"/>
        </w:rPr>
        <w:t>等级：贰等奖</w:t>
      </w:r>
    </w:p>
    <w:p w14:paraId="12D04F9F" w14:textId="777DCC44" w:rsidR="00BA3562" w:rsidRPr="006D370C" w:rsidRDefault="00000000">
      <w:pPr>
        <w:pStyle w:val="a4"/>
        <w:spacing w:line="240" w:lineRule="auto"/>
        <w:ind w:firstLineChars="0" w:firstLine="0"/>
        <w:outlineLvl w:val="1"/>
        <w:rPr>
          <w:rFonts w:ascii="宋体" w:hAnsi="宋体" w:hint="eastAsia"/>
          <w:b/>
          <w:sz w:val="28"/>
          <w:szCs w:val="28"/>
        </w:rPr>
      </w:pPr>
      <w:r w:rsidRPr="006D370C">
        <w:rPr>
          <w:rFonts w:ascii="宋体" w:hAnsi="宋体" w:cs="宋体" w:hint="eastAsia"/>
          <w:szCs w:val="24"/>
        </w:rPr>
        <w:t>代表性论文（专著）目录：</w:t>
      </w:r>
      <w:r w:rsidR="002B7B08">
        <w:rPr>
          <w:rFonts w:ascii="宋体" w:hAnsi="宋体" w:cs="宋体" w:hint="eastAsia"/>
          <w:szCs w:val="24"/>
        </w:rPr>
        <w:t xml:space="preserve">     </w:t>
      </w:r>
      <w:r w:rsidR="002B7B08">
        <w:rPr>
          <w:rFonts w:ascii="宋体" w:hAnsi="宋体" w:cs="宋体" w:hint="eastAsia"/>
          <w:szCs w:val="24"/>
        </w:rPr>
        <w:t>检索机构：中国农业科学院科技文献信息中心</w:t>
      </w:r>
    </w:p>
    <w:p w14:paraId="4501529B" w14:textId="77777777" w:rsidR="00BA3562" w:rsidRPr="006D370C" w:rsidRDefault="00000000">
      <w:pPr>
        <w:pStyle w:val="a4"/>
        <w:spacing w:line="240" w:lineRule="auto"/>
        <w:ind w:firstLine="482"/>
        <w:jc w:val="center"/>
        <w:outlineLvl w:val="1"/>
        <w:rPr>
          <w:rFonts w:ascii="宋体" w:eastAsia="宋体" w:hAnsi="宋体" w:hint="eastAsia"/>
          <w:sz w:val="21"/>
          <w:szCs w:val="21"/>
        </w:rPr>
      </w:pPr>
      <w:r w:rsidRPr="006D370C">
        <w:rPr>
          <w:rFonts w:ascii="宋体" w:hAnsi="宋体" w:hint="eastAsia"/>
          <w:b/>
          <w:szCs w:val="28"/>
        </w:rPr>
        <w:t xml:space="preserve">                             </w:t>
      </w:r>
    </w:p>
    <w:tbl>
      <w:tblPr>
        <w:tblW w:w="100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971"/>
        <w:gridCol w:w="1146"/>
        <w:gridCol w:w="676"/>
        <w:gridCol w:w="393"/>
        <w:gridCol w:w="376"/>
        <w:gridCol w:w="867"/>
        <w:gridCol w:w="846"/>
        <w:gridCol w:w="656"/>
        <w:gridCol w:w="656"/>
        <w:gridCol w:w="714"/>
        <w:gridCol w:w="350"/>
      </w:tblGrid>
      <w:tr w:rsidR="005C29FB" w:rsidRPr="006D370C" w14:paraId="353E6912" w14:textId="77777777" w:rsidTr="00256522">
        <w:trPr>
          <w:trHeight w:val="1031"/>
          <w:jc w:val="center"/>
        </w:trPr>
        <w:tc>
          <w:tcPr>
            <w:tcW w:w="413" w:type="dxa"/>
            <w:tcBorders>
              <w:top w:val="single" w:sz="8" w:space="0" w:color="auto"/>
            </w:tcBorders>
            <w:vAlign w:val="center"/>
          </w:tcPr>
          <w:p w14:paraId="0FB1422F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序号</w:t>
            </w:r>
          </w:p>
        </w:tc>
        <w:tc>
          <w:tcPr>
            <w:tcW w:w="2971" w:type="dxa"/>
            <w:tcBorders>
              <w:top w:val="single" w:sz="8" w:space="0" w:color="auto"/>
            </w:tcBorders>
            <w:vAlign w:val="center"/>
          </w:tcPr>
          <w:p w14:paraId="68023868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论文专著名称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/</w:t>
            </w:r>
          </w:p>
          <w:p w14:paraId="02C3F565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刊名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 xml:space="preserve">/ 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作者</w:t>
            </w:r>
          </w:p>
        </w:tc>
        <w:tc>
          <w:tcPr>
            <w:tcW w:w="1146" w:type="dxa"/>
            <w:tcBorders>
              <w:top w:val="single" w:sz="8" w:space="0" w:color="auto"/>
            </w:tcBorders>
            <w:vAlign w:val="center"/>
          </w:tcPr>
          <w:p w14:paraId="2454FCB1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年卷页码</w:t>
            </w:r>
          </w:p>
          <w:p w14:paraId="1E96B822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（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xx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年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xx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卷</w:t>
            </w:r>
            <w:r w:rsidRPr="006D370C">
              <w:rPr>
                <w:rFonts w:ascii="宋体" w:hAnsi="宋体"/>
                <w:b/>
                <w:sz w:val="21"/>
                <w:szCs w:val="28"/>
              </w:rPr>
              <w:t>xx</w:t>
            </w: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页）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14:paraId="72FC52E5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发表时间</w:t>
            </w:r>
          </w:p>
        </w:tc>
        <w:tc>
          <w:tcPr>
            <w:tcW w:w="393" w:type="dxa"/>
            <w:tcBorders>
              <w:top w:val="single" w:sz="8" w:space="0" w:color="auto"/>
            </w:tcBorders>
            <w:vAlign w:val="center"/>
          </w:tcPr>
          <w:p w14:paraId="5F4F70CF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通讯作者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14:paraId="170CAE20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第一作者</w:t>
            </w:r>
          </w:p>
        </w:tc>
        <w:tc>
          <w:tcPr>
            <w:tcW w:w="867" w:type="dxa"/>
            <w:tcBorders>
              <w:top w:val="single" w:sz="8" w:space="0" w:color="auto"/>
            </w:tcBorders>
            <w:vAlign w:val="center"/>
          </w:tcPr>
          <w:p w14:paraId="45413AD6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第一署名单位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14:paraId="2EB3DC7D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国内作者</w:t>
            </w:r>
          </w:p>
        </w:tc>
        <w:tc>
          <w:tcPr>
            <w:tcW w:w="656" w:type="dxa"/>
            <w:tcBorders>
              <w:top w:val="single" w:sz="8" w:space="0" w:color="auto"/>
            </w:tcBorders>
            <w:vAlign w:val="center"/>
          </w:tcPr>
          <w:p w14:paraId="203A90A5" w14:textId="77777777" w:rsidR="005C29FB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他</w:t>
            </w:r>
          </w:p>
          <w:p w14:paraId="01CBC4FD" w14:textId="77777777" w:rsidR="005C29FB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引</w:t>
            </w:r>
          </w:p>
          <w:p w14:paraId="0150D67C" w14:textId="77777777" w:rsidR="005C29FB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总</w:t>
            </w:r>
          </w:p>
          <w:p w14:paraId="15410BD9" w14:textId="77777777" w:rsidR="005C29FB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次</w:t>
            </w:r>
          </w:p>
          <w:p w14:paraId="41C6AA5B" w14:textId="7B70422A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数</w:t>
            </w:r>
          </w:p>
        </w:tc>
        <w:tc>
          <w:tcPr>
            <w:tcW w:w="656" w:type="dxa"/>
            <w:tcBorders>
              <w:top w:val="single" w:sz="8" w:space="0" w:color="auto"/>
            </w:tcBorders>
            <w:vAlign w:val="center"/>
          </w:tcPr>
          <w:p w14:paraId="527FD5FE" w14:textId="5D312789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检索数据库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14:paraId="6B987BFA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中科院JCR</w:t>
            </w:r>
          </w:p>
          <w:p w14:paraId="04FF80F4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分区</w:t>
            </w:r>
          </w:p>
        </w:tc>
        <w:tc>
          <w:tcPr>
            <w:tcW w:w="350" w:type="dxa"/>
            <w:tcBorders>
              <w:top w:val="single" w:sz="8" w:space="0" w:color="auto"/>
            </w:tcBorders>
            <w:vAlign w:val="center"/>
          </w:tcPr>
          <w:p w14:paraId="4E23FF0F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核心</w:t>
            </w:r>
          </w:p>
          <w:p w14:paraId="195BAFD2" w14:textId="77777777" w:rsidR="005C29FB" w:rsidRPr="006D370C" w:rsidRDefault="005C29FB" w:rsidP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 w:rsidRPr="006D370C">
              <w:rPr>
                <w:rFonts w:ascii="宋体" w:hAnsi="宋体" w:hint="eastAsia"/>
                <w:b/>
                <w:sz w:val="21"/>
                <w:szCs w:val="28"/>
              </w:rPr>
              <w:t>期刊</w:t>
            </w:r>
          </w:p>
        </w:tc>
      </w:tr>
      <w:tr w:rsidR="002B7B08" w:rsidRPr="006D370C" w14:paraId="23C1D7F8" w14:textId="77777777" w:rsidTr="005C29FB">
        <w:trPr>
          <w:trHeight w:val="946"/>
          <w:jc w:val="center"/>
        </w:trPr>
        <w:tc>
          <w:tcPr>
            <w:tcW w:w="413" w:type="dxa"/>
            <w:vAlign w:val="center"/>
          </w:tcPr>
          <w:p w14:paraId="72D67C1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/>
                <w:sz w:val="21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14:paraId="17A536A0" w14:textId="7BE33251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bookmarkStart w:id="1" w:name="OLE_LINK3"/>
            <w:bookmarkStart w:id="2" w:name="OLE_LINK4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OsPT2, a phosphate transporter, is involved in 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the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active uptake of selenite in rice</w:t>
            </w:r>
            <w:bookmarkEnd w:id="1"/>
            <w:bookmarkEnd w:id="2"/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New Phytologist</w:t>
            </w:r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Lianhe Zhang, Bin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Hu ,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Wei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Li ,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Ronghui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Che, Kun Deng, Hua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Yu,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Hongqing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Ling,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Youjun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Li, Chengcai Chu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.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6376AAA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2014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, 201: 1183-1191</w:t>
            </w:r>
          </w:p>
        </w:tc>
        <w:tc>
          <w:tcPr>
            <w:tcW w:w="676" w:type="dxa"/>
            <w:vAlign w:val="center"/>
          </w:tcPr>
          <w:p w14:paraId="1222D25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393" w:type="dxa"/>
            <w:vAlign w:val="center"/>
          </w:tcPr>
          <w:p w14:paraId="177C0D8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1B856B2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合</w:t>
            </w:r>
          </w:p>
          <w:p w14:paraId="6D5A93A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14AB36F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储成才</w:t>
            </w:r>
          </w:p>
        </w:tc>
        <w:tc>
          <w:tcPr>
            <w:tcW w:w="376" w:type="dxa"/>
            <w:vAlign w:val="center"/>
          </w:tcPr>
          <w:p w14:paraId="32149AB2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40BF6CC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合</w:t>
            </w:r>
          </w:p>
          <w:p w14:paraId="7DAA5A61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25FCA9C7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胡斌</w:t>
            </w:r>
          </w:p>
        </w:tc>
        <w:tc>
          <w:tcPr>
            <w:tcW w:w="867" w:type="dxa"/>
            <w:vAlign w:val="center"/>
          </w:tcPr>
          <w:p w14:paraId="20D78B0F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38F0D9E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张联合胡斌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李巍</w:t>
            </w:r>
          </w:p>
          <w:p w14:paraId="5DFDC5B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车荣会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邓坤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李华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郁飞燕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凌宏清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李友军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储成才</w:t>
            </w:r>
          </w:p>
        </w:tc>
        <w:tc>
          <w:tcPr>
            <w:tcW w:w="656" w:type="dxa"/>
            <w:vAlign w:val="center"/>
          </w:tcPr>
          <w:p w14:paraId="081E55F5" w14:textId="126530C6" w:rsidR="002B7B08" w:rsidRPr="006D370C" w:rsidRDefault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656" w:type="dxa"/>
            <w:vAlign w:val="center"/>
          </w:tcPr>
          <w:p w14:paraId="2707FB05" w14:textId="7D823AFF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6FA8F52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1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26791E8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2B7B08" w:rsidRPr="006D370C" w14:paraId="178164E7" w14:textId="77777777" w:rsidTr="005C29FB">
        <w:trPr>
          <w:trHeight w:val="421"/>
          <w:jc w:val="center"/>
        </w:trPr>
        <w:tc>
          <w:tcPr>
            <w:tcW w:w="413" w:type="dxa"/>
            <w:vAlign w:val="center"/>
          </w:tcPr>
          <w:p w14:paraId="1DF24E6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/>
                <w:sz w:val="21"/>
                <w:szCs w:val="28"/>
              </w:rPr>
              <w:t>2</w:t>
            </w:r>
          </w:p>
        </w:tc>
        <w:tc>
          <w:tcPr>
            <w:tcW w:w="2971" w:type="dxa"/>
            <w:vAlign w:val="center"/>
          </w:tcPr>
          <w:p w14:paraId="7FD8517D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Theme="majorEastAsia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NRT1.1B improves selenium concentrations in rice grains by facilitating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selenomethinone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translocation</w:t>
            </w:r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Plant Biotechnology Journal</w:t>
            </w:r>
            <w:r w:rsidRPr="006D370C"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Lianhe Zhang, Bin Hu, Kun Deng,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Xiaokai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Gao,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Guoxin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Sun,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Zhengli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Zhang, Peng Li, Wei Wang, Hua Li, Zhihua Zhang, Zihao Fu,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Jinyong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Yang,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Shaopei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Gao, Legong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Yu,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Youjun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Hongqing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Ling, Chengcai Chu.</w:t>
            </w:r>
          </w:p>
        </w:tc>
        <w:tc>
          <w:tcPr>
            <w:tcW w:w="1146" w:type="dxa"/>
            <w:vAlign w:val="center"/>
          </w:tcPr>
          <w:p w14:paraId="5581F98F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2019,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17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: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1058-1068</w:t>
            </w:r>
          </w:p>
        </w:tc>
        <w:tc>
          <w:tcPr>
            <w:tcW w:w="676" w:type="dxa"/>
            <w:vAlign w:val="center"/>
          </w:tcPr>
          <w:p w14:paraId="73F508D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6D370C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393" w:type="dxa"/>
            <w:vAlign w:val="center"/>
          </w:tcPr>
          <w:p w14:paraId="53726FD1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4FE4A84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合</w:t>
            </w:r>
          </w:p>
          <w:p w14:paraId="04B64C86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7256DEC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储成才</w:t>
            </w:r>
          </w:p>
        </w:tc>
        <w:tc>
          <w:tcPr>
            <w:tcW w:w="376" w:type="dxa"/>
            <w:vAlign w:val="center"/>
          </w:tcPr>
          <w:p w14:paraId="4B218066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1FC0196F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合</w:t>
            </w:r>
          </w:p>
          <w:p w14:paraId="30821D5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1FEBB796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胡斌</w:t>
            </w:r>
          </w:p>
        </w:tc>
        <w:tc>
          <w:tcPr>
            <w:tcW w:w="867" w:type="dxa"/>
            <w:vAlign w:val="center"/>
          </w:tcPr>
          <w:p w14:paraId="47E1F56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0D61043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张联合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胡斌</w:t>
            </w:r>
          </w:p>
          <w:p w14:paraId="58C550B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邓坤</w:t>
            </w:r>
          </w:p>
          <w:p w14:paraId="7AE11C4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高晓凯孙</w:t>
            </w:r>
            <w:r w:rsidRPr="006D370C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国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新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张征丽李鹏</w:t>
            </w:r>
            <w:proofErr w:type="gramEnd"/>
          </w:p>
          <w:p w14:paraId="16CBDF21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王威</w:t>
            </w:r>
          </w:p>
          <w:p w14:paraId="55E5278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李华</w:t>
            </w:r>
          </w:p>
          <w:p w14:paraId="4C4A5C6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张志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华付子浩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杨金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勇高少培李乐功郁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飞燕李友军凌</w:t>
            </w:r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宏清储</w:t>
            </w:r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成才</w:t>
            </w:r>
          </w:p>
        </w:tc>
        <w:tc>
          <w:tcPr>
            <w:tcW w:w="656" w:type="dxa"/>
            <w:vAlign w:val="center"/>
          </w:tcPr>
          <w:p w14:paraId="7EF39B49" w14:textId="3C0CFCF8" w:rsidR="002B7B08" w:rsidRPr="006D370C" w:rsidRDefault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656" w:type="dxa"/>
            <w:vAlign w:val="center"/>
          </w:tcPr>
          <w:p w14:paraId="5A509D12" w14:textId="0ED43B4C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5EA00C4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1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529E217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2B7B08" w:rsidRPr="006D370C" w14:paraId="04235438" w14:textId="77777777" w:rsidTr="005C29FB">
        <w:trPr>
          <w:trHeight w:val="421"/>
          <w:jc w:val="center"/>
        </w:trPr>
        <w:tc>
          <w:tcPr>
            <w:tcW w:w="413" w:type="dxa"/>
            <w:vAlign w:val="center"/>
          </w:tcPr>
          <w:p w14:paraId="1F96D8C7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3</w:t>
            </w:r>
          </w:p>
        </w:tc>
        <w:tc>
          <w:tcPr>
            <w:tcW w:w="2971" w:type="dxa"/>
            <w:vAlign w:val="center"/>
          </w:tcPr>
          <w:p w14:paraId="7FF4E70E" w14:textId="135CCEB2" w:rsidR="002B7B08" w:rsidRPr="006D370C" w:rsidRDefault="002B7B08">
            <w:pPr>
              <w:pStyle w:val="Default"/>
              <w:rPr>
                <w:rFonts w:ascii="Times New Roman" w:eastAsiaTheme="majorEastAsia" w:cs="Times New Roman"/>
                <w:sz w:val="21"/>
                <w:szCs w:val="21"/>
              </w:rPr>
            </w:pP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Selenium uptake, transport, 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>metabolism, reutilization, and biofortification in rice/Rice/</w:t>
            </w:r>
            <w:r w:rsidR="00A17F56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Lianhe Zhang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Chengcai Chu.</w:t>
            </w:r>
          </w:p>
        </w:tc>
        <w:tc>
          <w:tcPr>
            <w:tcW w:w="1146" w:type="dxa"/>
            <w:vAlign w:val="center"/>
          </w:tcPr>
          <w:p w14:paraId="60EB59CC" w14:textId="77777777" w:rsidR="002B7B08" w:rsidRPr="006D370C" w:rsidRDefault="002B7B08">
            <w:pPr>
              <w:pStyle w:val="Default"/>
              <w:rPr>
                <w:rFonts w:asci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 2022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年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>15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>卷</w:t>
            </w:r>
            <w:r w:rsidRPr="006D370C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30    </w:t>
            </w:r>
          </w:p>
          <w:p w14:paraId="29ADDB4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76" w:type="dxa"/>
            <w:vAlign w:val="center"/>
          </w:tcPr>
          <w:p w14:paraId="18310D3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393" w:type="dxa"/>
            <w:vAlign w:val="center"/>
          </w:tcPr>
          <w:p w14:paraId="689A98F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</w:t>
            </w:r>
          </w:p>
          <w:p w14:paraId="3347E03C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联</w:t>
            </w:r>
          </w:p>
          <w:p w14:paraId="0D3F1D7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合</w:t>
            </w:r>
          </w:p>
          <w:p w14:paraId="0664388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</w:p>
          <w:p w14:paraId="42E2F259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储</w:t>
            </w:r>
          </w:p>
          <w:p w14:paraId="0CF766D9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成</w:t>
            </w:r>
          </w:p>
          <w:p w14:paraId="2BE057C7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才</w:t>
            </w:r>
          </w:p>
        </w:tc>
        <w:tc>
          <w:tcPr>
            <w:tcW w:w="376" w:type="dxa"/>
            <w:vAlign w:val="center"/>
          </w:tcPr>
          <w:p w14:paraId="775B592F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张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联合</w:t>
            </w:r>
          </w:p>
        </w:tc>
        <w:tc>
          <w:tcPr>
            <w:tcW w:w="867" w:type="dxa"/>
            <w:vAlign w:val="center"/>
          </w:tcPr>
          <w:p w14:paraId="05FB0836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河南科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技大学</w:t>
            </w:r>
          </w:p>
        </w:tc>
        <w:tc>
          <w:tcPr>
            <w:tcW w:w="846" w:type="dxa"/>
            <w:vAlign w:val="center"/>
          </w:tcPr>
          <w:p w14:paraId="7697CCE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张联合</w:t>
            </w:r>
          </w:p>
          <w:p w14:paraId="6FD80A12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储成才</w:t>
            </w:r>
          </w:p>
        </w:tc>
        <w:tc>
          <w:tcPr>
            <w:tcW w:w="656" w:type="dxa"/>
            <w:vAlign w:val="center"/>
          </w:tcPr>
          <w:p w14:paraId="2D482148" w14:textId="2625F6DD" w:rsidR="002B7B08" w:rsidRPr="006D370C" w:rsidRDefault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lastRenderedPageBreak/>
              <w:t>43</w:t>
            </w:r>
          </w:p>
        </w:tc>
        <w:tc>
          <w:tcPr>
            <w:tcW w:w="656" w:type="dxa"/>
            <w:vAlign w:val="center"/>
          </w:tcPr>
          <w:p w14:paraId="6EA6813D" w14:textId="62994710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431E92C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Pr="006D370C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2075D6CF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2B7B08" w:rsidRPr="006D370C" w14:paraId="4931038D" w14:textId="77777777" w:rsidTr="005C29FB">
        <w:trPr>
          <w:trHeight w:val="421"/>
          <w:jc w:val="center"/>
        </w:trPr>
        <w:tc>
          <w:tcPr>
            <w:tcW w:w="413" w:type="dxa"/>
            <w:vAlign w:val="center"/>
          </w:tcPr>
          <w:p w14:paraId="375BEC27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4</w:t>
            </w:r>
          </w:p>
        </w:tc>
        <w:tc>
          <w:tcPr>
            <w:tcW w:w="2971" w:type="dxa"/>
            <w:vAlign w:val="center"/>
          </w:tcPr>
          <w:p w14:paraId="4E3933B5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D370C">
              <w:rPr>
                <w:rFonts w:ascii="Times New Roman" w:hAnsi="Times New Roman"/>
                <w:color w:val="000000"/>
                <w:szCs w:val="21"/>
              </w:rPr>
              <w:t>Pathway and driving forces of selenite absorption in wheat leaf blades</w:t>
            </w:r>
            <w:r w:rsidRPr="006D370C">
              <w:rPr>
                <w:rFonts w:hint="eastAsia"/>
                <w:color w:val="000000"/>
                <w:szCs w:val="21"/>
              </w:rPr>
              <w:t>/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Environ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  <w:r w:rsidRPr="006D370C">
              <w:rPr>
                <w:rFonts w:hint="eastAsia"/>
                <w:color w:val="000000"/>
                <w:szCs w:val="21"/>
              </w:rPr>
              <w:t xml:space="preserve">/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Jinyong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Yang,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>Feiyan</w:t>
            </w:r>
            <w:proofErr w:type="spellEnd"/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Yu,</w:t>
            </w: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Zihao Fu, Yihan Fu, Sinan Liu,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Menglin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Chen,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Yajuan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Li,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Qizhuang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Sun,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Huiqing Chang,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Wenli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Zhou, </w:t>
            </w:r>
            <w:proofErr w:type="spellStart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Xugang</w:t>
            </w:r>
            <w:proofErr w:type="spellEnd"/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 xml:space="preserve"> Wang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Lianhe Zhang</w:t>
            </w:r>
            <w:r w:rsidRPr="006D370C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F6AE488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2019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,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65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: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609-614</w:t>
            </w:r>
          </w:p>
          <w:p w14:paraId="49956E24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Environ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</w:p>
        </w:tc>
        <w:tc>
          <w:tcPr>
            <w:tcW w:w="676" w:type="dxa"/>
            <w:vAlign w:val="center"/>
          </w:tcPr>
          <w:p w14:paraId="27E986E2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</w:p>
        </w:tc>
        <w:tc>
          <w:tcPr>
            <w:tcW w:w="393" w:type="dxa"/>
            <w:vAlign w:val="center"/>
          </w:tcPr>
          <w:p w14:paraId="724F07C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225659E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杨金勇</w:t>
            </w:r>
          </w:p>
        </w:tc>
        <w:tc>
          <w:tcPr>
            <w:tcW w:w="867" w:type="dxa"/>
            <w:vAlign w:val="center"/>
          </w:tcPr>
          <w:p w14:paraId="76E375F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59A8BEB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杨金勇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郁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飞燕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   </w:t>
            </w:r>
          </w:p>
          <w:p w14:paraId="33D7FE2D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付子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付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涵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7C0193DD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刘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思楠陈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孟林</w:t>
            </w:r>
            <w:r w:rsidRPr="006D370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李亚娟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孙其壮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常会庆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周文利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王旭刚张联合</w:t>
            </w:r>
          </w:p>
        </w:tc>
        <w:tc>
          <w:tcPr>
            <w:tcW w:w="656" w:type="dxa"/>
            <w:vAlign w:val="center"/>
          </w:tcPr>
          <w:p w14:paraId="5FEC1FF9" w14:textId="197C4ABD" w:rsidR="002B7B08" w:rsidRPr="006D370C" w:rsidRDefault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56" w:type="dxa"/>
            <w:vAlign w:val="center"/>
          </w:tcPr>
          <w:p w14:paraId="72809EAB" w14:textId="43319349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795FA502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101F10AC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2B7B08" w:rsidRPr="006D370C" w14:paraId="072D931E" w14:textId="77777777" w:rsidTr="005C29FB">
        <w:trPr>
          <w:trHeight w:val="421"/>
          <w:jc w:val="center"/>
        </w:trPr>
        <w:tc>
          <w:tcPr>
            <w:tcW w:w="413" w:type="dxa"/>
            <w:vAlign w:val="center"/>
          </w:tcPr>
          <w:p w14:paraId="4AC3F0F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5</w:t>
            </w:r>
          </w:p>
        </w:tc>
        <w:tc>
          <w:tcPr>
            <w:tcW w:w="2971" w:type="dxa"/>
            <w:vAlign w:val="center"/>
          </w:tcPr>
          <w:p w14:paraId="7F0E77BC" w14:textId="77777777" w:rsidR="002B7B08" w:rsidRPr="006D370C" w:rsidRDefault="002B7B08">
            <w:pPr>
              <w:widowControl/>
              <w:spacing w:line="440" w:lineRule="exact"/>
              <w:ind w:right="28"/>
              <w:rPr>
                <w:rFonts w:ascii="Times New Roman" w:hAnsi="Times New Roman"/>
                <w:color w:val="000000"/>
                <w:szCs w:val="21"/>
              </w:rPr>
            </w:pPr>
            <w:r w:rsidRPr="006D370C">
              <w:rPr>
                <w:rFonts w:ascii="Times New Roman" w:eastAsia="宋体"/>
                <w:szCs w:val="21"/>
              </w:rPr>
              <w:t>Key factors affect selenite absorption in wheat leaf blades: pH, temperature, light intensity and leaf position</w:t>
            </w:r>
            <w:r w:rsidRPr="006D370C">
              <w:rPr>
                <w:rFonts w:hint="eastAsia"/>
                <w:szCs w:val="21"/>
              </w:rPr>
              <w:t xml:space="preserve">/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 w:rsidRPr="006D370C">
              <w:rPr>
                <w:rFonts w:ascii="Times New Roman" w:hAnsi="Times New Roman"/>
                <w:color w:val="000000"/>
                <w:szCs w:val="21"/>
              </w:rPr>
              <w:t>Environ</w:t>
            </w: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  <w:r w:rsidRPr="006D370C">
              <w:rPr>
                <w:rFonts w:hint="eastAsia"/>
                <w:color w:val="000000"/>
                <w:szCs w:val="21"/>
              </w:rPr>
              <w:t xml:space="preserve">/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Sinan Liu,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Yu, Zihao Fu,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Jinyong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Menglin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proofErr w:type="gram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Chen,Yihan</w:t>
            </w:r>
            <w:proofErr w:type="spellEnd"/>
            <w:proofErr w:type="gram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Fu,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Yajuan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Li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,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Huiqing Chang,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Wenli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Zhou,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Xugang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Wang, Lianhe Zhang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.</w:t>
            </w:r>
            <w:r w:rsidRPr="006D370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55038880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D370C">
              <w:rPr>
                <w:rFonts w:ascii="Times New Roman" w:hAnsi="Times New Roman" w:hint="eastAsia"/>
                <w:color w:val="000000"/>
                <w:szCs w:val="21"/>
              </w:rPr>
              <w:t>2020, 66: 431-436</w:t>
            </w:r>
          </w:p>
        </w:tc>
        <w:tc>
          <w:tcPr>
            <w:tcW w:w="676" w:type="dxa"/>
            <w:vAlign w:val="center"/>
          </w:tcPr>
          <w:p w14:paraId="7DEB497C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</w:p>
        </w:tc>
        <w:tc>
          <w:tcPr>
            <w:tcW w:w="393" w:type="dxa"/>
            <w:vAlign w:val="center"/>
          </w:tcPr>
          <w:p w14:paraId="0BACD79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206FFFE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刘思楠</w:t>
            </w:r>
            <w:proofErr w:type="gramEnd"/>
          </w:p>
        </w:tc>
        <w:tc>
          <w:tcPr>
            <w:tcW w:w="867" w:type="dxa"/>
            <w:vAlign w:val="center"/>
          </w:tcPr>
          <w:p w14:paraId="5FDF311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7FF8D8A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刘思楠</w:t>
            </w:r>
          </w:p>
          <w:p w14:paraId="5F9B778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郁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飞燕付子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杨金勇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   </w:t>
            </w:r>
          </w:p>
          <w:p w14:paraId="4491B0FC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陈孟林付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涵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2D1B0F5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cs="Times New Roman"/>
                <w:color w:val="000000"/>
                <w:sz w:val="21"/>
                <w:szCs w:val="21"/>
              </w:rPr>
            </w:pP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李亚娟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常会庆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proofErr w:type="gramStart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周文利</w:t>
            </w:r>
            <w:proofErr w:type="gramEnd"/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6D370C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6D370C">
              <w:rPr>
                <w:rFonts w:ascii="Times New Roman" w:cs="Times New Roman" w:hint="eastAsia"/>
                <w:color w:val="000000"/>
                <w:sz w:val="21"/>
                <w:szCs w:val="21"/>
              </w:rPr>
              <w:t>王旭刚张联合</w:t>
            </w:r>
          </w:p>
        </w:tc>
        <w:tc>
          <w:tcPr>
            <w:tcW w:w="656" w:type="dxa"/>
            <w:vAlign w:val="center"/>
          </w:tcPr>
          <w:p w14:paraId="368C437A" w14:textId="504BEEF4" w:rsidR="002B7B08" w:rsidRPr="006D370C" w:rsidRDefault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56" w:type="dxa"/>
            <w:vAlign w:val="center"/>
          </w:tcPr>
          <w:p w14:paraId="78703B1A" w14:textId="0093861A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63481491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6E92ED2B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2B7B08" w:rsidRPr="006D370C" w14:paraId="7B6B5817" w14:textId="77777777" w:rsidTr="005C29FB">
        <w:trPr>
          <w:trHeight w:val="961"/>
          <w:jc w:val="center"/>
        </w:trPr>
        <w:tc>
          <w:tcPr>
            <w:tcW w:w="413" w:type="dxa"/>
            <w:vAlign w:val="center"/>
          </w:tcPr>
          <w:p w14:paraId="6E7441A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6</w:t>
            </w:r>
          </w:p>
        </w:tc>
        <w:tc>
          <w:tcPr>
            <w:tcW w:w="2971" w:type="dxa"/>
            <w:vAlign w:val="center"/>
          </w:tcPr>
          <w:p w14:paraId="62AB9AD3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L-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c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ysteine stimulates selenite uptake through GSH involving in selenite reduction in rice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roots</w:t>
            </w:r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 xml:space="preserve">/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Journal of Plant Nutrition</w:t>
            </w:r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 xml:space="preserve">/ 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Lianhe Zhang,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Feiyan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Yu, Weiming Shi,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Youjun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Li, </w:t>
            </w:r>
            <w:proofErr w:type="spellStart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Yanfang</w:t>
            </w:r>
            <w:proofErr w:type="spellEnd"/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Miao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.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 </w:t>
            </w:r>
          </w:p>
        </w:tc>
        <w:tc>
          <w:tcPr>
            <w:tcW w:w="1146" w:type="dxa"/>
            <w:vAlign w:val="center"/>
          </w:tcPr>
          <w:p w14:paraId="032F87F1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2015, 38: 768-779</w:t>
            </w:r>
          </w:p>
        </w:tc>
        <w:tc>
          <w:tcPr>
            <w:tcW w:w="676" w:type="dxa"/>
            <w:vAlign w:val="center"/>
          </w:tcPr>
          <w:p w14:paraId="052BD904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2015</w:t>
            </w:r>
          </w:p>
        </w:tc>
        <w:tc>
          <w:tcPr>
            <w:tcW w:w="393" w:type="dxa"/>
            <w:vAlign w:val="center"/>
          </w:tcPr>
          <w:p w14:paraId="3C6A0D3A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1C9BD939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39DFE8D3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60C9445A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张联合</w:t>
            </w:r>
          </w:p>
          <w:p w14:paraId="7E939E89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郁飞燕施卫明李友军苗艳芳</w:t>
            </w:r>
            <w:proofErr w:type="gramEnd"/>
          </w:p>
        </w:tc>
        <w:tc>
          <w:tcPr>
            <w:tcW w:w="656" w:type="dxa"/>
            <w:vAlign w:val="center"/>
          </w:tcPr>
          <w:p w14:paraId="6FC17CA9" w14:textId="0C1AEC9F" w:rsidR="002B7B08" w:rsidRPr="006D370C" w:rsidRDefault="005C29FB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6" w:type="dxa"/>
            <w:vAlign w:val="center"/>
          </w:tcPr>
          <w:p w14:paraId="1E6DB07E" w14:textId="3E05635B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2B8CAC4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4</w:t>
            </w: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1E81C26C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</w:tr>
      <w:tr w:rsidR="002B7B08" w:rsidRPr="006D370C" w14:paraId="057E5FD9" w14:textId="77777777" w:rsidTr="005C29FB">
        <w:trPr>
          <w:trHeight w:val="480"/>
          <w:jc w:val="center"/>
        </w:trPr>
        <w:tc>
          <w:tcPr>
            <w:tcW w:w="413" w:type="dxa"/>
            <w:vAlign w:val="center"/>
          </w:tcPr>
          <w:p w14:paraId="2EBCD1DC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7</w:t>
            </w:r>
          </w:p>
        </w:tc>
        <w:tc>
          <w:tcPr>
            <w:tcW w:w="2971" w:type="dxa"/>
            <w:vAlign w:val="center"/>
          </w:tcPr>
          <w:p w14:paraId="34F4DA8D" w14:textId="77777777" w:rsidR="002B7B08" w:rsidRPr="006D370C" w:rsidRDefault="002B7B08">
            <w:pPr>
              <w:widowControl/>
              <w:spacing w:line="440" w:lineRule="exact"/>
              <w:ind w:right="28"/>
              <w:rPr>
                <w:rFonts w:ascii="宋体"/>
                <w:szCs w:val="21"/>
              </w:rPr>
            </w:pPr>
            <w:bookmarkStart w:id="3" w:name="OLE_LINK2"/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p</w:t>
            </w: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H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对水稻离体根系吸收亚硒酸盐生理机制的影响</w:t>
            </w:r>
            <w:bookmarkEnd w:id="3"/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>/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土壤学报</w:t>
            </w:r>
            <w:r w:rsidRPr="006D370C">
              <w:rPr>
                <w:rFonts w:eastAsiaTheme="majorEastAsia" w:cs="Times New Roman" w:hint="eastAsia"/>
                <w:color w:val="000000"/>
                <w:szCs w:val="21"/>
              </w:rPr>
              <w:t>/</w:t>
            </w:r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张联合,李友军,郁飞燕, 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苗艳芳</w:t>
            </w:r>
            <w:proofErr w:type="gramEnd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施卫明</w:t>
            </w:r>
            <w:proofErr w:type="gramEnd"/>
            <w:r w:rsidRPr="006D3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 w:rsidRPr="006D370C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38051FD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</w:t>
            </w:r>
            <w:r w:rsidRPr="006D370C"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10, 47: 523-528</w:t>
            </w:r>
          </w:p>
        </w:tc>
        <w:tc>
          <w:tcPr>
            <w:tcW w:w="676" w:type="dxa"/>
            <w:vAlign w:val="center"/>
          </w:tcPr>
          <w:p w14:paraId="2885A685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  <w:r w:rsidRPr="006D370C"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2010</w:t>
            </w:r>
          </w:p>
          <w:p w14:paraId="04F4C27F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3" w:type="dxa"/>
            <w:vAlign w:val="center"/>
          </w:tcPr>
          <w:p w14:paraId="2E7A774D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56E5ECF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1EFBEFA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7FAD4A46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D37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张联合</w:t>
            </w:r>
          </w:p>
          <w:p w14:paraId="4F2E1DB4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李友军</w:t>
            </w:r>
            <w:proofErr w:type="gramStart"/>
            <w:r w:rsidRPr="006D37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郁飞燕苗艳芳施卫明</w:t>
            </w:r>
            <w:proofErr w:type="gramEnd"/>
          </w:p>
        </w:tc>
        <w:tc>
          <w:tcPr>
            <w:tcW w:w="656" w:type="dxa"/>
            <w:vAlign w:val="center"/>
          </w:tcPr>
          <w:p w14:paraId="4411BFB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56" w:type="dxa"/>
            <w:vAlign w:val="center"/>
          </w:tcPr>
          <w:p w14:paraId="052FF347" w14:textId="6CD86118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2194B1E6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14:paraId="2FDBD28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bookmarkStart w:id="4" w:name="OLE_LINK1"/>
            <w:r w:rsidRPr="006D370C">
              <w:rPr>
                <w:rFonts w:ascii="宋体" w:hint="eastAsia"/>
                <w:sz w:val="21"/>
                <w:szCs w:val="28"/>
              </w:rPr>
              <w:t>中文核心</w:t>
            </w:r>
            <w:bookmarkEnd w:id="4"/>
          </w:p>
        </w:tc>
      </w:tr>
      <w:tr w:rsidR="002B7B08" w:rsidRPr="006D370C" w14:paraId="63A88781" w14:textId="77777777" w:rsidTr="005C29FB">
        <w:trPr>
          <w:trHeight w:val="906"/>
          <w:jc w:val="center"/>
        </w:trPr>
        <w:tc>
          <w:tcPr>
            <w:tcW w:w="413" w:type="dxa"/>
            <w:vAlign w:val="center"/>
          </w:tcPr>
          <w:p w14:paraId="75A0801F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6D370C">
              <w:rPr>
                <w:rFonts w:ascii="Times New Roman" w:hAnsi="Times New Roman" w:cs="Times New Roman" w:hint="eastAsia"/>
                <w:sz w:val="21"/>
                <w:szCs w:val="28"/>
              </w:rPr>
              <w:t>8</w:t>
            </w:r>
          </w:p>
        </w:tc>
        <w:tc>
          <w:tcPr>
            <w:tcW w:w="2971" w:type="dxa"/>
            <w:vAlign w:val="center"/>
          </w:tcPr>
          <w:p w14:paraId="6BD2E858" w14:textId="2A7DCCA5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bookmarkStart w:id="5" w:name="OLE_LINK5"/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水稻</w:t>
            </w:r>
            <w:r w:rsidR="005C29F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离体</w:t>
            </w:r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叶片吸收亚硒酸盐的生理特性</w:t>
            </w:r>
            <w:bookmarkEnd w:id="5"/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土壤学报</w:t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hyperlink r:id="rId6" w:tgtFrame="https://xueshu.baidu.com/usercenter/paper/_blank" w:history="1">
              <w:r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br/>
              </w:r>
              <w:r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张联合</w:t>
              </w:r>
            </w:hyperlink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bookmarkStart w:id="6" w:name="OLE_LINK6"/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fldChar w:fldCharType="begin"/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instrText xml:space="preserve"> HYPERLINK "https://xueshu.baidu.com/usercenter/data/author?cmd=authoruri&amp;wd=authoruri:(d772812acb17ff88) author:(%E8%B5%B5%E5%B7%8D) " \t "https://xueshu.baidu.com/usercenter/paper/_blank" </w:instrText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fldChar w:fldCharType="separate"/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赵巍</w:t>
            </w:r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fldChar w:fldCharType="end"/>
            </w:r>
            <w:bookmarkEnd w:id="6"/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hyperlink r:id="rId7" w:tgtFrame="https://xueshu.baidu.com/usercenter/paper/_blank" w:history="1">
              <w:proofErr w:type="gramStart"/>
              <w:r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郁</w:t>
              </w:r>
              <w:proofErr w:type="gramEnd"/>
              <w:r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飞燕</w:t>
              </w:r>
            </w:hyperlink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hyperlink r:id="rId8" w:tgtFrame="https://xueshu.baidu.com/usercenter/paper/_blank" w:history="1">
              <w:r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李友军</w:t>
              </w:r>
            </w:hyperlink>
            <w:r w:rsidRPr="006D370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hyperlink r:id="rId9" w:tgtFrame="https://xueshu.baidu.com/usercenter/paper/_blank" w:history="1">
              <w:proofErr w:type="gramStart"/>
              <w:r w:rsidRPr="006D370C">
                <w:rPr>
                  <w:rFonts w:ascii="Times New Roman" w:eastAsia="宋体" w:hAnsi="Times New Roman" w:cs="Times New Roman" w:hint="eastAsia"/>
                  <w:color w:val="000000"/>
                  <w:szCs w:val="21"/>
                </w:rPr>
                <w:t>苗艳芳</w:t>
              </w:r>
              <w:proofErr w:type="gramEnd"/>
            </w:hyperlink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0CC4025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D370C">
              <w:rPr>
                <w:rFonts w:ascii="Times New Roman" w:eastAsia="宋体" w:hAnsi="Times New Roman" w:cs="Times New Roman"/>
                <w:color w:val="000000"/>
                <w:szCs w:val="21"/>
              </w:rPr>
              <w:t>2012, 49: 189-193</w:t>
            </w:r>
          </w:p>
        </w:tc>
        <w:tc>
          <w:tcPr>
            <w:tcW w:w="676" w:type="dxa"/>
            <w:vAlign w:val="center"/>
          </w:tcPr>
          <w:p w14:paraId="7575BA6F" w14:textId="77777777" w:rsidR="002B7B08" w:rsidRPr="006D370C" w:rsidRDefault="002B7B08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D370C">
              <w:rPr>
                <w:rFonts w:ascii="Times New Roman" w:hAnsi="Times New Roman" w:cs="Times New Roman"/>
                <w:color w:val="000000"/>
                <w:szCs w:val="21"/>
              </w:rPr>
              <w:t>2012</w:t>
            </w:r>
          </w:p>
        </w:tc>
        <w:tc>
          <w:tcPr>
            <w:tcW w:w="393" w:type="dxa"/>
            <w:vAlign w:val="center"/>
          </w:tcPr>
          <w:p w14:paraId="27B274D5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385DCBF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11754915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6D370C"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5464D235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hyperlink r:id="rId10" w:tgtFrame="https://xueshu.baidu.com/usercenter/paper/_blank" w:history="1"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张联合</w:t>
              </w:r>
            </w:hyperlink>
            <w:hyperlink r:id="rId11" w:tgtFrame="https://xueshu.baidu.com/usercenter/paper/_blank" w:history="1"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赵巍</w:t>
              </w:r>
            </w:hyperlink>
          </w:p>
          <w:p w14:paraId="4F4499FA" w14:textId="4B49418E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hyperlink r:id="rId12" w:tgtFrame="https://xueshu.baidu.com/usercenter/paper/_blank" w:history="1">
              <w:proofErr w:type="gramStart"/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郁</w:t>
              </w:r>
              <w:proofErr w:type="gramEnd"/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飞燕</w:t>
              </w:r>
            </w:hyperlink>
          </w:p>
          <w:p w14:paraId="1B090D82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hyperlink r:id="rId13" w:tgtFrame="https://xueshu.baidu.com/usercenter/paper/_blank" w:history="1"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李友军</w:t>
              </w:r>
            </w:hyperlink>
            <w:hyperlink r:id="rId14" w:tgtFrame="https://xueshu.baidu.com/usercenter/paper/_blank" w:history="1">
              <w:proofErr w:type="gramStart"/>
              <w:r w:rsidRPr="006D370C">
                <w:rPr>
                  <w:rFonts w:ascii="Times New Roman" w:eastAsiaTheme="majorEastAsia" w:hAnsi="Times New Roman" w:cs="Times New Roman" w:hint="eastAsia"/>
                  <w:color w:val="000000"/>
                  <w:sz w:val="21"/>
                  <w:szCs w:val="21"/>
                </w:rPr>
                <w:t>苗艳芳</w:t>
              </w:r>
              <w:proofErr w:type="gramEnd"/>
            </w:hyperlink>
          </w:p>
        </w:tc>
        <w:tc>
          <w:tcPr>
            <w:tcW w:w="656" w:type="dxa"/>
            <w:vAlign w:val="center"/>
          </w:tcPr>
          <w:p w14:paraId="28712F68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56" w:type="dxa"/>
            <w:vAlign w:val="center"/>
          </w:tcPr>
          <w:p w14:paraId="1D5AB2EE" w14:textId="77F5B6C2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43124E2E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14:paraId="30314C35" w14:textId="77777777" w:rsidR="002B7B08" w:rsidRPr="006D370C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6D370C">
              <w:rPr>
                <w:rFonts w:ascii="宋体" w:hint="eastAsia"/>
                <w:sz w:val="21"/>
                <w:szCs w:val="28"/>
              </w:rPr>
              <w:t>中文核心</w:t>
            </w:r>
          </w:p>
        </w:tc>
      </w:tr>
      <w:tr w:rsidR="002B7B08" w:rsidRPr="000F2491" w14:paraId="3F252919" w14:textId="77777777" w:rsidTr="000F2491">
        <w:trPr>
          <w:trHeight w:val="628"/>
          <w:jc w:val="center"/>
        </w:trPr>
        <w:tc>
          <w:tcPr>
            <w:tcW w:w="413" w:type="dxa"/>
          </w:tcPr>
          <w:p w14:paraId="21BD5E55" w14:textId="77777777" w:rsidR="002B7B08" w:rsidRPr="000F2491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7275" w:type="dxa"/>
            <w:gridSpan w:val="7"/>
            <w:vAlign w:val="center"/>
          </w:tcPr>
          <w:p w14:paraId="45C649F3" w14:textId="77777777" w:rsidR="002B7B08" w:rsidRPr="000F2491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0F2491">
              <w:rPr>
                <w:rFonts w:ascii="Times New Roman" w:hAnsi="Times New Roman" w:cs="Times New Roman"/>
                <w:sz w:val="21"/>
                <w:szCs w:val="28"/>
              </w:rPr>
              <w:t>合计</w:t>
            </w:r>
            <w:r w:rsidRPr="000F2491">
              <w:rPr>
                <w:rFonts w:ascii="Times New Roman" w:hAnsi="Times New Roman" w:cs="Times New Roman"/>
                <w:sz w:val="21"/>
                <w:szCs w:val="28"/>
              </w:rPr>
              <w:t xml:space="preserve"> </w:t>
            </w:r>
          </w:p>
        </w:tc>
        <w:tc>
          <w:tcPr>
            <w:tcW w:w="656" w:type="dxa"/>
            <w:vAlign w:val="center"/>
          </w:tcPr>
          <w:p w14:paraId="0CCEF318" w14:textId="00E5952A" w:rsidR="002B7B08" w:rsidRPr="000F2491" w:rsidRDefault="000F2491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 w:rsidRPr="000F2491">
              <w:rPr>
                <w:rFonts w:ascii="Times New Roman" w:hAnsi="Times New Roman" w:cs="Times New Roman"/>
                <w:sz w:val="21"/>
                <w:szCs w:val="28"/>
              </w:rPr>
              <w:t>346</w:t>
            </w:r>
          </w:p>
        </w:tc>
        <w:tc>
          <w:tcPr>
            <w:tcW w:w="656" w:type="dxa"/>
            <w:vAlign w:val="center"/>
          </w:tcPr>
          <w:p w14:paraId="738F3C57" w14:textId="1934773C" w:rsidR="002B7B08" w:rsidRPr="000F2491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33736132" w14:textId="77777777" w:rsidR="002B7B08" w:rsidRPr="000F2491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350" w:type="dxa"/>
            <w:vAlign w:val="center"/>
          </w:tcPr>
          <w:p w14:paraId="34A9CB8F" w14:textId="77777777" w:rsidR="002B7B08" w:rsidRPr="000F2491" w:rsidRDefault="002B7B08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</w:tr>
    </w:tbl>
    <w:p w14:paraId="6272B2CF" w14:textId="77777777" w:rsidR="00BA3562" w:rsidRPr="006D370C" w:rsidRDefault="00BA3562">
      <w:pPr>
        <w:spacing w:beforeLines="50" w:before="156" w:line="360" w:lineRule="auto"/>
        <w:rPr>
          <w:rFonts w:ascii="Times New Roman" w:eastAsiaTheme="majorEastAsia" w:hAnsi="Times New Roman" w:cs="Times New Roman"/>
          <w:color w:val="000000"/>
          <w:sz w:val="24"/>
        </w:rPr>
      </w:pPr>
    </w:p>
    <w:p w14:paraId="48F6672B" w14:textId="77777777" w:rsidR="00BA3562" w:rsidRPr="006D370C" w:rsidRDefault="00000000">
      <w:pPr>
        <w:spacing w:line="360" w:lineRule="auto"/>
        <w:rPr>
          <w:rFonts w:ascii="宋体" w:hAnsi="宋体" w:hint="eastAsia"/>
          <w:sz w:val="24"/>
        </w:rPr>
      </w:pPr>
      <w:r w:rsidRPr="006D370C">
        <w:rPr>
          <w:rFonts w:ascii="宋体" w:hAnsi="宋体" w:cs="宋体" w:hint="eastAsia"/>
          <w:sz w:val="24"/>
        </w:rPr>
        <w:t>主要完成人员：</w:t>
      </w:r>
      <w:r w:rsidRPr="006D370C">
        <w:rPr>
          <w:rFonts w:ascii="宋体" w:hAnsi="宋体"/>
          <w:sz w:val="24"/>
        </w:rPr>
        <w:t>张联合、胡斌、储成才、郁飞燕、高晓凯、李巍、杨金勇</w:t>
      </w:r>
    </w:p>
    <w:p w14:paraId="32E13229" w14:textId="77777777" w:rsidR="00BA3562" w:rsidRDefault="00000000">
      <w:pPr>
        <w:spacing w:line="360" w:lineRule="auto"/>
        <w:rPr>
          <w:rFonts w:ascii="宋体" w:hAnsi="宋体" w:hint="eastAsia"/>
          <w:sz w:val="24"/>
        </w:rPr>
      </w:pPr>
      <w:r w:rsidRPr="006D370C">
        <w:rPr>
          <w:rFonts w:ascii="宋体" w:hAnsi="宋体" w:hint="eastAsia"/>
          <w:sz w:val="24"/>
        </w:rPr>
        <w:t>主要完成单位：河南科技大学，中国科学院遗传与发育生物学研究所</w:t>
      </w:r>
    </w:p>
    <w:p w14:paraId="33F4C4BD" w14:textId="77777777" w:rsidR="00BA3562" w:rsidRDefault="00BA3562">
      <w:pPr>
        <w:rPr>
          <w:rFonts w:ascii="宋体" w:hAnsi="宋体" w:hint="eastAsia"/>
          <w:sz w:val="28"/>
          <w:szCs w:val="28"/>
        </w:rPr>
      </w:pPr>
    </w:p>
    <w:sectPr w:rsidR="00BA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CFFE" w14:textId="77777777" w:rsidR="002F4AC5" w:rsidRDefault="002F4AC5" w:rsidP="007E1323">
      <w:r>
        <w:separator/>
      </w:r>
    </w:p>
  </w:endnote>
  <w:endnote w:type="continuationSeparator" w:id="0">
    <w:p w14:paraId="2F0D9604" w14:textId="77777777" w:rsidR="002F4AC5" w:rsidRDefault="002F4AC5" w:rsidP="007E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3A0A" w14:textId="77777777" w:rsidR="002F4AC5" w:rsidRDefault="002F4AC5" w:rsidP="007E1323">
      <w:r>
        <w:separator/>
      </w:r>
    </w:p>
  </w:footnote>
  <w:footnote w:type="continuationSeparator" w:id="0">
    <w:p w14:paraId="36E3DAE8" w14:textId="77777777" w:rsidR="002F4AC5" w:rsidRDefault="002F4AC5" w:rsidP="007E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RjMTM0YzQyMGFmMDI2ZWVmZmRmNDllYTgxM2FlZmUifQ=="/>
  </w:docVars>
  <w:rsids>
    <w:rsidRoot w:val="35A9274D"/>
    <w:rsid w:val="000F2491"/>
    <w:rsid w:val="002B7B08"/>
    <w:rsid w:val="002F4AC5"/>
    <w:rsid w:val="004D0182"/>
    <w:rsid w:val="005C29FB"/>
    <w:rsid w:val="005E5E93"/>
    <w:rsid w:val="00614645"/>
    <w:rsid w:val="006D370C"/>
    <w:rsid w:val="007E1323"/>
    <w:rsid w:val="0083216B"/>
    <w:rsid w:val="00840496"/>
    <w:rsid w:val="00956B49"/>
    <w:rsid w:val="00A17F56"/>
    <w:rsid w:val="00B17853"/>
    <w:rsid w:val="00B62824"/>
    <w:rsid w:val="00B741BD"/>
    <w:rsid w:val="00BA3562"/>
    <w:rsid w:val="00BB209B"/>
    <w:rsid w:val="00F5551E"/>
    <w:rsid w:val="02B31B7A"/>
    <w:rsid w:val="0E194A29"/>
    <w:rsid w:val="0F1D180C"/>
    <w:rsid w:val="0FFC3E38"/>
    <w:rsid w:val="104C7138"/>
    <w:rsid w:val="24A8475F"/>
    <w:rsid w:val="2C734DFA"/>
    <w:rsid w:val="2F555A86"/>
    <w:rsid w:val="31CF1D43"/>
    <w:rsid w:val="35A9274D"/>
    <w:rsid w:val="3B3955B9"/>
    <w:rsid w:val="43C76B41"/>
    <w:rsid w:val="47E0217A"/>
    <w:rsid w:val="63613AA6"/>
    <w:rsid w:val="680A363F"/>
    <w:rsid w:val="6BA00887"/>
    <w:rsid w:val="6EAB6968"/>
    <w:rsid w:val="72B811EF"/>
    <w:rsid w:val="78AD3DB3"/>
    <w:rsid w:val="791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E45D9"/>
  <w15:docId w15:val="{5B686080-1B26-4727-B6E5-13247B4F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99"/>
    <w:qFormat/>
    <w:pPr>
      <w:spacing w:after="120"/>
    </w:pPr>
    <w:rPr>
      <w:kern w:val="0"/>
      <w:sz w:val="24"/>
      <w:szCs w:val="20"/>
    </w:rPr>
  </w:style>
  <w:style w:type="paragraph" w:styleId="a4">
    <w:name w:val="Plain Text"/>
    <w:basedOn w:val="a"/>
    <w:autoRedefine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styleId="a5">
    <w:name w:val="Hyperlink"/>
    <w:basedOn w:val="a1"/>
    <w:qFormat/>
    <w:rPr>
      <w:color w:val="0000FF"/>
      <w:u w:val="single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6">
    <w:name w:val="header"/>
    <w:basedOn w:val="a"/>
    <w:link w:val="a7"/>
    <w:rsid w:val="007E13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7E13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E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7E13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ueshu.baidu.com/usercenter/data/author?cmd=authoruri&amp;wd=authoruri:(6048fe3bcbafd2b)%20author:(%E6%9D%8E%E5%8F%8B%E5%86%9B)%20" TargetMode="External"/><Relationship Id="rId13" Type="http://schemas.openxmlformats.org/officeDocument/2006/relationships/hyperlink" Target="https://xueshu.baidu.com/usercenter/data/author?cmd=authoruri&amp;wd=authoruri:(6048fe3bcbafd2b)%20author:(%E6%9D%8E%E5%8F%8B%E5%86%9B)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ueshu.baidu.com/usercenter/data/author?cmd=authoruri&amp;wd=authoruri:(e9b4ef7bce61e0d)%20author:(%E9%83%81%E9%A3%9E%E7%87%95)%20" TargetMode="External"/><Relationship Id="rId12" Type="http://schemas.openxmlformats.org/officeDocument/2006/relationships/hyperlink" Target="https://xueshu.baidu.com/usercenter/data/author?cmd=authoruri&amp;wd=authoruri:(e9b4ef7bce61e0d)%20author:(%E9%83%81%E9%A3%9E%E7%87%95)%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ueshu.baidu.com/usercenter/data/author?cmd=authoruri&amp;wd=authoruri:(16763656bd0a03b1)%20author:(%E5%BC%A0%E8%81%94%E5%90%88)%20" TargetMode="External"/><Relationship Id="rId11" Type="http://schemas.openxmlformats.org/officeDocument/2006/relationships/hyperlink" Target="https://xueshu.baidu.com/usercenter/data/author?cmd=authoruri&amp;wd=authoruri:(d772812acb17ff88)%20author:(%E8%B5%B5%E5%B7%8D)%2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xueshu.baidu.com/usercenter/data/author?cmd=authoruri&amp;wd=authoruri:(16763656bd0a03b1)%20author:(%E5%BC%A0%E8%81%94%E5%90%88)%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ueshu.baidu.com/usercenter/data/author?cmd=authoruri&amp;wd=authoruri:(ea46cb7bcbb2736)%20author:(%E8%8B%97%E8%89%B3%E8%8A%B3)%20" TargetMode="External"/><Relationship Id="rId14" Type="http://schemas.openxmlformats.org/officeDocument/2006/relationships/hyperlink" Target="https://xueshu.baidu.com/usercenter/data/author?cmd=authoruri&amp;wd=authoruri:(ea46cb7bcbb2736)%20author:(%E8%8B%97%E8%89%B3%E8%8A%B3)%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3188</Characters>
  <Application>Microsoft Office Word</Application>
  <DocSecurity>0</DocSecurity>
  <Lines>531</Lines>
  <Paragraphs>285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赛 康</cp:lastModifiedBy>
  <cp:revision>2</cp:revision>
  <dcterms:created xsi:type="dcterms:W3CDTF">2025-05-29T04:44:00Z</dcterms:created>
  <dcterms:modified xsi:type="dcterms:W3CDTF">2025-05-29T04:44:00Z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1E6AAF44B49646DDB7F42D1D778863C9_13</vt:lpwstr>
  </property>
  <property fmtid="{D5CDD505-2E9C-101B-9397-08002B2CF9AE}" pid="4" name="KSOTemplateDocerSaveRecord">
    <vt:lpwstr>eyJoZGlkIjoiYjQ5NDA1NjVjYTc3NTkyOGQ2MGQ3NWE5YTQxNjU1MjEiLCJ1c2VySWQiOiI2MDEyOTYxNDMifQ==</vt:lpwstr>
  </property>
</Properties>
</file>