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83597" w14:textId="424D03E0" w:rsidR="00CB1D9A" w:rsidRDefault="00CB1D9A">
      <w:pPr>
        <w:rPr>
          <w:rFonts w:ascii="微软雅黑" w:eastAsia="微软雅黑" w:hAnsi="微软雅黑" w:cs="微软雅黑"/>
          <w:sz w:val="22"/>
          <w:szCs w:val="22"/>
        </w:rPr>
      </w:pPr>
      <w:r w:rsidRPr="003E07E5">
        <w:rPr>
          <w:rFonts w:ascii="微软雅黑" w:eastAsia="微软雅黑" w:hAnsi="微软雅黑" w:cs="微软雅黑" w:hint="eastAsia"/>
          <w:b/>
          <w:bCs/>
          <w:sz w:val="22"/>
          <w:szCs w:val="22"/>
        </w:rPr>
        <w:t>项目名称：</w:t>
      </w:r>
      <w:r w:rsidRPr="003E07E5">
        <w:rPr>
          <w:rFonts w:ascii="微软雅黑" w:eastAsia="微软雅黑" w:hAnsi="微软雅黑" w:cs="微软雅黑" w:hint="eastAsia"/>
          <w:sz w:val="22"/>
          <w:szCs w:val="22"/>
        </w:rPr>
        <w:t>基于</w:t>
      </w:r>
      <w:r w:rsidRPr="003E07E5">
        <w:rPr>
          <w:rFonts w:ascii="Arial" w:eastAsiaTheme="minorHAnsi" w:hAnsi="Arial" w:cs="Arial" w:hint="eastAsia"/>
          <w:sz w:val="22"/>
          <w:szCs w:val="22"/>
        </w:rPr>
        <w:t>33</w:t>
      </w:r>
      <w:r w:rsidRPr="003E07E5">
        <w:rPr>
          <w:rFonts w:ascii="微软雅黑" w:eastAsia="微软雅黑" w:hAnsi="微软雅黑" w:cs="微软雅黑" w:hint="eastAsia"/>
          <w:sz w:val="22"/>
          <w:szCs w:val="22"/>
        </w:rPr>
        <w:t>个遗传多样性水稻材料的泛基因组分析揭示</w:t>
      </w:r>
      <w:r w:rsidRPr="003E07E5">
        <w:rPr>
          <w:rFonts w:ascii="Arial" w:eastAsiaTheme="minorHAnsi" w:hAnsi="Arial" w:cs="Arial" w:hint="eastAsia"/>
          <w:sz w:val="22"/>
          <w:szCs w:val="22"/>
        </w:rPr>
        <w:t>“</w:t>
      </w:r>
      <w:r w:rsidRPr="003E07E5">
        <w:rPr>
          <w:rFonts w:ascii="微软雅黑" w:eastAsia="微软雅黑" w:hAnsi="微软雅黑" w:cs="微软雅黑" w:hint="eastAsia"/>
          <w:sz w:val="22"/>
          <w:szCs w:val="22"/>
        </w:rPr>
        <w:t>隐藏</w:t>
      </w:r>
      <w:r w:rsidRPr="003E07E5">
        <w:rPr>
          <w:rFonts w:ascii="Arial" w:eastAsiaTheme="minorHAnsi" w:hAnsi="Arial" w:cs="Arial" w:hint="eastAsia"/>
          <w:sz w:val="22"/>
          <w:szCs w:val="22"/>
        </w:rPr>
        <w:t>”</w:t>
      </w:r>
      <w:r w:rsidRPr="003E07E5">
        <w:rPr>
          <w:rFonts w:ascii="微软雅黑" w:eastAsia="微软雅黑" w:hAnsi="微软雅黑" w:cs="微软雅黑" w:hint="eastAsia"/>
          <w:sz w:val="22"/>
          <w:szCs w:val="22"/>
        </w:rPr>
        <w:t>的基因组变异</w:t>
      </w:r>
    </w:p>
    <w:p w14:paraId="1F9A8417" w14:textId="77777777" w:rsidR="003E07E5" w:rsidRPr="003E07E5" w:rsidRDefault="003E07E5">
      <w:pPr>
        <w:rPr>
          <w:rFonts w:ascii="Arial" w:eastAsiaTheme="minorHAnsi" w:hAnsi="Arial" w:cs="Arial"/>
          <w:sz w:val="22"/>
          <w:szCs w:val="22"/>
        </w:rPr>
      </w:pPr>
    </w:p>
    <w:p w14:paraId="7A3D8F7D" w14:textId="6018BAF6" w:rsidR="00CB1D9A" w:rsidRDefault="00CB1D9A">
      <w:pPr>
        <w:rPr>
          <w:rFonts w:ascii="微软雅黑" w:eastAsia="微软雅黑" w:hAnsi="微软雅黑" w:cs="微软雅黑"/>
          <w:sz w:val="22"/>
          <w:szCs w:val="22"/>
        </w:rPr>
      </w:pPr>
      <w:r w:rsidRPr="003E07E5">
        <w:rPr>
          <w:rFonts w:ascii="微软雅黑" w:eastAsia="微软雅黑" w:hAnsi="微软雅黑" w:cs="微软雅黑" w:hint="eastAsia"/>
          <w:b/>
          <w:bCs/>
          <w:sz w:val="22"/>
          <w:szCs w:val="22"/>
        </w:rPr>
        <w:t>完成人：</w:t>
      </w:r>
      <w:r w:rsidR="00771931" w:rsidRPr="003E07E5">
        <w:rPr>
          <w:rFonts w:ascii="微软雅黑" w:eastAsia="微软雅黑" w:hAnsi="微软雅黑" w:cs="微软雅黑" w:hint="eastAsia"/>
          <w:sz w:val="22"/>
          <w:szCs w:val="22"/>
        </w:rPr>
        <w:t>李仕贵</w:t>
      </w:r>
      <w:r w:rsidR="00786258">
        <w:rPr>
          <w:rFonts w:ascii="微软雅黑" w:eastAsia="微软雅黑" w:hAnsi="微软雅黑" w:cs="微软雅黑" w:hint="eastAsia"/>
          <w:sz w:val="22"/>
          <w:szCs w:val="22"/>
        </w:rPr>
        <w:t>、</w:t>
      </w:r>
      <w:r w:rsidR="00771931" w:rsidRPr="003E07E5">
        <w:rPr>
          <w:rFonts w:ascii="微软雅黑" w:eastAsia="微软雅黑" w:hAnsi="微软雅黑" w:cs="微软雅黑" w:hint="eastAsia"/>
          <w:sz w:val="22"/>
          <w:szCs w:val="22"/>
        </w:rPr>
        <w:t>梁承志</w:t>
      </w:r>
      <w:r w:rsidR="00786258">
        <w:rPr>
          <w:rFonts w:ascii="微软雅黑" w:eastAsia="微软雅黑" w:hAnsi="微软雅黑" w:cs="微软雅黑" w:hint="eastAsia"/>
          <w:sz w:val="22"/>
          <w:szCs w:val="22"/>
        </w:rPr>
        <w:t>、</w:t>
      </w:r>
      <w:r w:rsidR="00771931" w:rsidRPr="003E07E5">
        <w:rPr>
          <w:rFonts w:ascii="微软雅黑" w:eastAsia="微软雅黑" w:hAnsi="微软雅黑" w:cs="微软雅黑" w:hint="eastAsia"/>
          <w:sz w:val="22"/>
          <w:szCs w:val="22"/>
        </w:rPr>
        <w:t>钦鹏</w:t>
      </w:r>
      <w:r w:rsidR="00786258">
        <w:rPr>
          <w:rFonts w:ascii="微软雅黑" w:eastAsia="微软雅黑" w:hAnsi="微软雅黑" w:cs="微软雅黑" w:hint="eastAsia"/>
          <w:sz w:val="22"/>
          <w:szCs w:val="22"/>
        </w:rPr>
        <w:t>、</w:t>
      </w:r>
      <w:r w:rsidR="00771931" w:rsidRPr="003E07E5">
        <w:rPr>
          <w:rFonts w:ascii="微软雅黑" w:eastAsia="微软雅黑" w:hAnsi="微软雅黑" w:cs="微软雅黑" w:hint="eastAsia"/>
          <w:sz w:val="22"/>
          <w:szCs w:val="22"/>
        </w:rPr>
        <w:t>鲁宏伟</w:t>
      </w:r>
      <w:r w:rsidR="00786258">
        <w:rPr>
          <w:rFonts w:ascii="微软雅黑" w:eastAsia="微软雅黑" w:hAnsi="微软雅黑" w:cs="微软雅黑" w:hint="eastAsia"/>
          <w:sz w:val="22"/>
          <w:szCs w:val="22"/>
        </w:rPr>
        <w:t>、</w:t>
      </w:r>
      <w:r w:rsidR="00771931" w:rsidRPr="003E07E5">
        <w:rPr>
          <w:rFonts w:ascii="微软雅黑" w:eastAsia="微软雅黑" w:hAnsi="微软雅黑" w:cs="微软雅黑" w:hint="eastAsia"/>
          <w:sz w:val="22"/>
          <w:szCs w:val="22"/>
        </w:rPr>
        <w:t>杜会龙</w:t>
      </w:r>
      <w:r w:rsidR="00786258">
        <w:rPr>
          <w:rFonts w:ascii="微软雅黑" w:eastAsia="微软雅黑" w:hAnsi="微软雅黑" w:cs="微软雅黑" w:hint="eastAsia"/>
          <w:sz w:val="22"/>
          <w:szCs w:val="22"/>
        </w:rPr>
        <w:t>、</w:t>
      </w:r>
      <w:r w:rsidR="00771931" w:rsidRPr="003E07E5">
        <w:rPr>
          <w:rFonts w:ascii="微软雅黑" w:eastAsia="微软雅黑" w:hAnsi="微软雅黑" w:cs="微软雅黑" w:hint="eastAsia"/>
          <w:sz w:val="22"/>
          <w:szCs w:val="22"/>
        </w:rPr>
        <w:t>陈薇兰</w:t>
      </w:r>
      <w:r w:rsidR="00786258">
        <w:rPr>
          <w:rFonts w:ascii="微软雅黑" w:eastAsia="微软雅黑" w:hAnsi="微软雅黑" w:cs="微软雅黑" w:hint="eastAsia"/>
          <w:sz w:val="22"/>
          <w:szCs w:val="22"/>
        </w:rPr>
        <w:t>、</w:t>
      </w:r>
      <w:r w:rsidR="00771931" w:rsidRPr="003E07E5">
        <w:rPr>
          <w:rFonts w:ascii="微软雅黑" w:eastAsia="微软雅黑" w:hAnsi="微软雅黑" w:cs="微软雅黑" w:hint="eastAsia"/>
          <w:sz w:val="22"/>
          <w:szCs w:val="22"/>
        </w:rPr>
        <w:t>陈倬</w:t>
      </w:r>
      <w:r w:rsidR="00FB2809" w:rsidRPr="003E07E5">
        <w:rPr>
          <w:rFonts w:ascii="微软雅黑" w:eastAsia="微软雅黑" w:hAnsi="微软雅黑" w:cs="微软雅黑" w:hint="eastAsia"/>
          <w:sz w:val="22"/>
          <w:szCs w:val="22"/>
        </w:rPr>
        <w:t>、袁华、涂斌、陈学伟</w:t>
      </w:r>
    </w:p>
    <w:p w14:paraId="398F1CB4" w14:textId="77777777" w:rsidR="003E07E5" w:rsidRPr="003E07E5" w:rsidRDefault="003E07E5">
      <w:pPr>
        <w:rPr>
          <w:rFonts w:ascii="Arial" w:eastAsiaTheme="minorHAnsi" w:hAnsi="Arial" w:cs="Arial"/>
          <w:sz w:val="22"/>
          <w:szCs w:val="22"/>
        </w:rPr>
      </w:pPr>
    </w:p>
    <w:p w14:paraId="499C3FA6" w14:textId="70653226" w:rsidR="00CB1D9A" w:rsidRDefault="00CB1D9A" w:rsidP="00B368E1">
      <w:pPr>
        <w:rPr>
          <w:rFonts w:ascii="微软雅黑" w:eastAsia="微软雅黑" w:hAnsi="微软雅黑" w:cs="微软雅黑"/>
          <w:sz w:val="22"/>
          <w:szCs w:val="22"/>
        </w:rPr>
      </w:pPr>
      <w:r w:rsidRPr="003E07E5">
        <w:rPr>
          <w:rFonts w:ascii="微软雅黑" w:eastAsia="微软雅黑" w:hAnsi="微软雅黑" w:cs="微软雅黑" w:hint="eastAsia"/>
          <w:b/>
          <w:bCs/>
          <w:sz w:val="22"/>
          <w:szCs w:val="22"/>
        </w:rPr>
        <w:t>完成单位：</w:t>
      </w:r>
      <w:r w:rsidR="00B368E1" w:rsidRPr="003E07E5">
        <w:rPr>
          <w:rFonts w:ascii="微软雅黑" w:eastAsia="微软雅黑" w:hAnsi="微软雅黑" w:cs="微软雅黑" w:hint="eastAsia"/>
          <w:sz w:val="22"/>
          <w:szCs w:val="22"/>
        </w:rPr>
        <w:t>四川农业大学</w:t>
      </w:r>
      <w:r w:rsidR="00786258">
        <w:rPr>
          <w:rFonts w:ascii="微软雅黑" w:eastAsia="微软雅黑" w:hAnsi="微软雅黑" w:cs="微软雅黑" w:hint="eastAsia"/>
          <w:sz w:val="22"/>
          <w:szCs w:val="22"/>
        </w:rPr>
        <w:t>、</w:t>
      </w:r>
      <w:r w:rsidR="00B368E1" w:rsidRPr="003E07E5">
        <w:rPr>
          <w:rFonts w:ascii="微软雅黑" w:eastAsia="微软雅黑" w:hAnsi="微软雅黑" w:cs="微软雅黑" w:hint="eastAsia"/>
          <w:sz w:val="22"/>
          <w:szCs w:val="22"/>
        </w:rPr>
        <w:t>中国科学院遗传与发育生物学研究所</w:t>
      </w:r>
      <w:r w:rsidR="00786258">
        <w:rPr>
          <w:rFonts w:asciiTheme="minorEastAsia" w:hAnsiTheme="minorEastAsia" w:cs="Arial" w:hint="eastAsia"/>
          <w:sz w:val="22"/>
          <w:szCs w:val="22"/>
        </w:rPr>
        <w:t>、</w:t>
      </w:r>
      <w:r w:rsidR="00B368E1" w:rsidRPr="003E07E5">
        <w:rPr>
          <w:rFonts w:ascii="微软雅黑" w:eastAsia="微软雅黑" w:hAnsi="微软雅黑" w:cs="微软雅黑" w:hint="eastAsia"/>
          <w:sz w:val="22"/>
          <w:szCs w:val="22"/>
        </w:rPr>
        <w:t>中国科学院大学</w:t>
      </w:r>
      <w:r w:rsidR="00786258">
        <w:rPr>
          <w:rFonts w:ascii="微软雅黑" w:eastAsia="微软雅黑" w:hAnsi="微软雅黑" w:cs="微软雅黑" w:hint="eastAsia"/>
          <w:sz w:val="22"/>
          <w:szCs w:val="22"/>
        </w:rPr>
        <w:t>、</w:t>
      </w:r>
      <w:r w:rsidR="00E02558" w:rsidRPr="003E07E5">
        <w:rPr>
          <w:rFonts w:ascii="微软雅黑" w:eastAsia="微软雅黑" w:hAnsi="微软雅黑" w:cs="微软雅黑" w:hint="eastAsia"/>
          <w:sz w:val="22"/>
          <w:szCs w:val="22"/>
        </w:rPr>
        <w:t>河北大学</w:t>
      </w:r>
    </w:p>
    <w:p w14:paraId="47F1C6D3" w14:textId="77777777" w:rsidR="003E07E5" w:rsidRPr="003E07E5" w:rsidRDefault="003E07E5" w:rsidP="00B368E1">
      <w:pPr>
        <w:rPr>
          <w:rFonts w:ascii="Arial" w:eastAsiaTheme="minorHAnsi" w:hAnsi="Arial" w:cs="Arial"/>
          <w:sz w:val="22"/>
          <w:szCs w:val="22"/>
        </w:rPr>
      </w:pPr>
    </w:p>
    <w:p w14:paraId="3730BC53" w14:textId="77777777" w:rsidR="003E07E5" w:rsidRPr="003E07E5" w:rsidRDefault="00CB1D9A" w:rsidP="006F0630">
      <w:pPr>
        <w:spacing w:line="440" w:lineRule="exact"/>
        <w:rPr>
          <w:b/>
          <w:bCs/>
        </w:rPr>
      </w:pPr>
      <w:r w:rsidRPr="007B2B3E">
        <w:rPr>
          <w:rFonts w:ascii="微软雅黑" w:eastAsia="微软雅黑" w:hAnsi="微软雅黑" w:cs="微软雅黑" w:hint="eastAsia"/>
          <w:b/>
          <w:bCs/>
          <w:sz w:val="22"/>
          <w:szCs w:val="22"/>
        </w:rPr>
        <w:t>项目简介：</w:t>
      </w:r>
    </w:p>
    <w:p w14:paraId="593A7EAD" w14:textId="05CA266C" w:rsidR="006F0630" w:rsidRPr="00FB2809" w:rsidRDefault="00E02558" w:rsidP="007B2B3E">
      <w:pPr>
        <w:spacing w:line="440" w:lineRule="exact"/>
        <w:ind w:firstLineChars="200" w:firstLine="440"/>
        <w:rPr>
          <w:rFonts w:ascii="微软雅黑" w:eastAsia="微软雅黑" w:hAnsi="微软雅黑" w:cs="微软雅黑"/>
          <w:sz w:val="22"/>
          <w:szCs w:val="22"/>
        </w:rPr>
      </w:pPr>
      <w:r w:rsidRPr="00CC0AA7">
        <w:rPr>
          <w:rFonts w:ascii="微软雅黑" w:eastAsia="微软雅黑" w:hAnsi="微软雅黑" w:cs="微软雅黑" w:hint="eastAsia"/>
          <w:sz w:val="22"/>
          <w:szCs w:val="22"/>
        </w:rPr>
        <w:t>基因组结构变异（</w:t>
      </w:r>
      <w:r w:rsidRPr="00CC0AA7">
        <w:rPr>
          <w:rFonts w:ascii="Arial" w:eastAsiaTheme="minorHAnsi" w:hAnsi="Arial" w:cs="Arial"/>
          <w:sz w:val="22"/>
          <w:szCs w:val="22"/>
        </w:rPr>
        <w:t>SVs</w:t>
      </w:r>
      <w:r w:rsidRPr="00CC0AA7">
        <w:rPr>
          <w:rFonts w:ascii="微软雅黑" w:eastAsia="微软雅黑" w:hAnsi="微软雅黑" w:cs="微软雅黑" w:hint="eastAsia"/>
          <w:sz w:val="22"/>
          <w:szCs w:val="22"/>
        </w:rPr>
        <w:t>）和基因拷贝数变异（</w:t>
      </w:r>
      <w:r w:rsidRPr="00CC0AA7">
        <w:rPr>
          <w:rFonts w:ascii="Arial" w:eastAsiaTheme="minorHAnsi" w:hAnsi="Arial" w:cs="Arial"/>
          <w:sz w:val="22"/>
          <w:szCs w:val="22"/>
        </w:rPr>
        <w:t>gCNVs</w:t>
      </w:r>
      <w:r w:rsidRPr="00CC0AA7">
        <w:rPr>
          <w:rFonts w:ascii="微软雅黑" w:eastAsia="微软雅黑" w:hAnsi="微软雅黑" w:cs="微软雅黑" w:hint="eastAsia"/>
          <w:sz w:val="22"/>
          <w:szCs w:val="22"/>
        </w:rPr>
        <w:t>）作为重要的遗传变异来源越来越多的证据表明</w:t>
      </w:r>
      <w:r w:rsidRPr="00CC0AA7">
        <w:rPr>
          <w:rFonts w:ascii="Arial" w:eastAsiaTheme="minorHAnsi" w:hAnsi="Arial" w:cs="Arial"/>
          <w:sz w:val="22"/>
          <w:szCs w:val="22"/>
        </w:rPr>
        <w:t>SV</w:t>
      </w:r>
      <w:r w:rsidRPr="00CC0AA7">
        <w:rPr>
          <w:rFonts w:ascii="微软雅黑" w:eastAsia="微软雅黑" w:hAnsi="微软雅黑" w:cs="微软雅黑" w:hint="eastAsia"/>
          <w:sz w:val="22"/>
          <w:szCs w:val="22"/>
        </w:rPr>
        <w:t>和</w:t>
      </w:r>
      <w:r w:rsidRPr="00CC0AA7">
        <w:rPr>
          <w:rFonts w:ascii="Arial" w:eastAsiaTheme="minorHAnsi" w:hAnsi="Arial" w:cs="Arial"/>
          <w:sz w:val="22"/>
          <w:szCs w:val="22"/>
        </w:rPr>
        <w:t>gCNV</w:t>
      </w:r>
      <w:r w:rsidRPr="00CC0AA7">
        <w:rPr>
          <w:rFonts w:ascii="微软雅黑" w:eastAsia="微软雅黑" w:hAnsi="微软雅黑" w:cs="微软雅黑" w:hint="eastAsia"/>
          <w:sz w:val="22"/>
          <w:szCs w:val="22"/>
        </w:rPr>
        <w:t>在</w:t>
      </w:r>
      <w:r w:rsidR="00D669FF">
        <w:rPr>
          <w:rFonts w:ascii="微软雅黑" w:eastAsia="微软雅黑" w:hAnsi="微软雅黑" w:cs="微软雅黑" w:hint="eastAsia"/>
          <w:sz w:val="22"/>
          <w:szCs w:val="22"/>
        </w:rPr>
        <w:t>调控</w:t>
      </w:r>
      <w:r w:rsidRPr="00CC0AA7">
        <w:rPr>
          <w:rFonts w:ascii="微软雅黑" w:eastAsia="微软雅黑" w:hAnsi="微软雅黑" w:cs="微软雅黑" w:hint="eastAsia"/>
          <w:sz w:val="22"/>
          <w:szCs w:val="22"/>
        </w:rPr>
        <w:t>植物表型多样性方面具有重要作用</w:t>
      </w:r>
      <w:r w:rsidR="00103C34">
        <w:rPr>
          <w:rFonts w:ascii="微软雅黑" w:eastAsia="微软雅黑" w:hAnsi="微软雅黑" w:cs="微软雅黑" w:hint="eastAsia"/>
          <w:sz w:val="22"/>
          <w:szCs w:val="22"/>
        </w:rPr>
        <w:t>。目前在群体水平上鉴定</w:t>
      </w:r>
      <w:r w:rsidR="00AB408D" w:rsidRPr="00CC0AA7">
        <w:rPr>
          <w:rFonts w:ascii="Arial" w:eastAsiaTheme="minorHAnsi" w:hAnsi="Arial" w:cs="Arial"/>
          <w:sz w:val="22"/>
          <w:szCs w:val="22"/>
        </w:rPr>
        <w:t>SV</w:t>
      </w:r>
      <w:r w:rsidR="00AB408D" w:rsidRPr="00CC0AA7">
        <w:rPr>
          <w:rFonts w:ascii="微软雅黑" w:eastAsia="微软雅黑" w:hAnsi="微软雅黑" w:cs="微软雅黑" w:hint="eastAsia"/>
          <w:sz w:val="22"/>
          <w:szCs w:val="22"/>
        </w:rPr>
        <w:t>和</w:t>
      </w:r>
      <w:r w:rsidR="00AB408D" w:rsidRPr="00CC0AA7">
        <w:rPr>
          <w:rFonts w:ascii="Arial" w:eastAsiaTheme="minorHAnsi" w:hAnsi="Arial" w:cs="Arial"/>
          <w:sz w:val="22"/>
          <w:szCs w:val="22"/>
        </w:rPr>
        <w:t>gCNV</w:t>
      </w:r>
      <w:r w:rsidR="00AB408D">
        <w:rPr>
          <w:rFonts w:ascii="微软雅黑" w:eastAsia="微软雅黑" w:hAnsi="微软雅黑" w:cs="微软雅黑" w:hint="eastAsia"/>
          <w:sz w:val="22"/>
          <w:szCs w:val="22"/>
        </w:rPr>
        <w:t>多基于短片段或长片段测序数据，</w:t>
      </w:r>
      <w:r w:rsidRPr="00CC0AA7">
        <w:rPr>
          <w:rFonts w:ascii="微软雅黑" w:eastAsia="微软雅黑" w:hAnsi="微软雅黑" w:cs="微软雅黑" w:hint="eastAsia"/>
          <w:sz w:val="22"/>
          <w:szCs w:val="22"/>
        </w:rPr>
        <w:t>但基于短片段测序数据的</w:t>
      </w:r>
      <w:r w:rsidRPr="00CC0AA7">
        <w:rPr>
          <w:rFonts w:ascii="Arial" w:eastAsiaTheme="minorHAnsi" w:hAnsi="Arial" w:cs="Arial"/>
          <w:kern w:val="2"/>
          <w:sz w:val="22"/>
          <w:szCs w:val="22"/>
        </w:rPr>
        <w:t>SV</w:t>
      </w:r>
      <w:r>
        <w:rPr>
          <w:rFonts w:ascii="微软雅黑" w:eastAsia="微软雅黑" w:hAnsi="微软雅黑" w:cs="微软雅黑" w:hint="eastAsia"/>
          <w:sz w:val="22"/>
        </w:rPr>
        <w:t>和</w:t>
      </w:r>
      <w:r>
        <w:rPr>
          <w:rFonts w:ascii="Arial" w:eastAsiaTheme="minorHAnsi" w:hAnsi="Arial" w:cs="Arial" w:hint="eastAsia"/>
          <w:sz w:val="22"/>
        </w:rPr>
        <w:t>gCNV</w:t>
      </w:r>
      <w:r w:rsidRPr="00CC0AA7">
        <w:rPr>
          <w:rFonts w:ascii="微软雅黑" w:eastAsia="微软雅黑" w:hAnsi="微软雅黑" w:cs="微软雅黑" w:hint="eastAsia"/>
          <w:sz w:val="22"/>
          <w:szCs w:val="22"/>
        </w:rPr>
        <w:t>鉴定</w:t>
      </w:r>
      <w:r w:rsidRPr="00CC0AA7">
        <w:rPr>
          <w:rFonts w:ascii="微软雅黑" w:eastAsia="微软雅黑" w:hAnsi="微软雅黑" w:cs="微软雅黑" w:hint="eastAsia"/>
          <w:kern w:val="2"/>
          <w:sz w:val="22"/>
          <w:szCs w:val="22"/>
        </w:rPr>
        <w:t>困难</w:t>
      </w:r>
      <w:r>
        <w:rPr>
          <w:rFonts w:ascii="微软雅黑" w:eastAsia="微软雅黑" w:hAnsi="微软雅黑" w:cs="微软雅黑" w:hint="eastAsia"/>
          <w:sz w:val="22"/>
        </w:rPr>
        <w:t>且</w:t>
      </w:r>
      <w:r w:rsidRPr="00CC0AA7">
        <w:rPr>
          <w:rFonts w:ascii="微软雅黑" w:eastAsia="微软雅黑" w:hAnsi="微软雅黑" w:cs="微软雅黑" w:hint="eastAsia"/>
          <w:kern w:val="2"/>
          <w:sz w:val="22"/>
          <w:szCs w:val="22"/>
        </w:rPr>
        <w:t>不可靠</w:t>
      </w:r>
      <w:r>
        <w:rPr>
          <w:rFonts w:ascii="微软雅黑" w:eastAsia="微软雅黑" w:hAnsi="微软雅黑" w:cs="微软雅黑" w:hint="eastAsia"/>
          <w:kern w:val="2"/>
          <w:sz w:val="22"/>
          <w:szCs w:val="22"/>
        </w:rPr>
        <w:t>，</w:t>
      </w:r>
      <w:r w:rsidRPr="00CF2271">
        <w:rPr>
          <w:rFonts w:ascii="微软雅黑" w:eastAsia="微软雅黑" w:hAnsi="微软雅黑" w:cs="微软雅黑" w:hint="eastAsia"/>
          <w:sz w:val="22"/>
        </w:rPr>
        <w:t>即使</w:t>
      </w:r>
      <w:r>
        <w:rPr>
          <w:rFonts w:ascii="微软雅黑" w:eastAsia="微软雅黑" w:hAnsi="微软雅黑" w:cs="微软雅黑" w:hint="eastAsia"/>
          <w:sz w:val="22"/>
        </w:rPr>
        <w:t>利用</w:t>
      </w:r>
      <w:r w:rsidRPr="00CF2271">
        <w:rPr>
          <w:rFonts w:ascii="微软雅黑" w:eastAsia="微软雅黑" w:hAnsi="微软雅黑" w:cs="微软雅黑" w:hint="eastAsia"/>
          <w:sz w:val="22"/>
        </w:rPr>
        <w:t>长</w:t>
      </w:r>
      <w:r>
        <w:rPr>
          <w:rFonts w:ascii="微软雅黑" w:eastAsia="微软雅黑" w:hAnsi="微软雅黑" w:cs="微软雅黑" w:hint="eastAsia"/>
          <w:sz w:val="22"/>
        </w:rPr>
        <w:t>片段测序</w:t>
      </w:r>
      <w:r w:rsidRPr="00CF2271">
        <w:rPr>
          <w:rFonts w:ascii="微软雅黑" w:eastAsia="微软雅黑" w:hAnsi="微软雅黑" w:cs="微软雅黑" w:hint="eastAsia"/>
          <w:sz w:val="22"/>
        </w:rPr>
        <w:t>数据，</w:t>
      </w:r>
      <w:r w:rsidRPr="00FB2809">
        <w:rPr>
          <w:rFonts w:ascii="微软雅黑" w:eastAsia="微软雅黑" w:hAnsi="微软雅黑" w:cs="微软雅黑" w:hint="eastAsia"/>
          <w:sz w:val="22"/>
          <w:szCs w:val="22"/>
        </w:rPr>
        <w:t>仍然很难解决位于重复区域附近或非常大的</w:t>
      </w:r>
      <w:r w:rsidRPr="00FB2809">
        <w:rPr>
          <w:rFonts w:ascii="微软雅黑" w:eastAsia="微软雅黑" w:hAnsi="微软雅黑" w:cs="微软雅黑"/>
          <w:sz w:val="22"/>
          <w:szCs w:val="22"/>
        </w:rPr>
        <w:t>SV</w:t>
      </w:r>
      <w:r w:rsidR="00AB408D" w:rsidRPr="00FB2809">
        <w:rPr>
          <w:rFonts w:ascii="微软雅黑" w:eastAsia="微软雅黑" w:hAnsi="微软雅黑" w:cs="微软雅黑" w:hint="eastAsia"/>
          <w:sz w:val="22"/>
          <w:szCs w:val="22"/>
        </w:rPr>
        <w:t>。</w:t>
      </w:r>
      <w:r w:rsidR="006F0630" w:rsidRPr="00FB2809">
        <w:rPr>
          <w:rFonts w:ascii="微软雅黑" w:eastAsia="微软雅黑" w:hAnsi="微软雅黑" w:cs="微软雅黑" w:hint="eastAsia"/>
          <w:sz w:val="22"/>
          <w:szCs w:val="22"/>
        </w:rPr>
        <w:t>因此植物基因组</w:t>
      </w:r>
      <w:r w:rsidR="00D669FF" w:rsidRPr="00FB2809">
        <w:rPr>
          <w:rFonts w:ascii="微软雅黑" w:eastAsia="微软雅黑" w:hAnsi="微软雅黑" w:cs="微软雅黑" w:hint="eastAsia"/>
          <w:sz w:val="22"/>
          <w:szCs w:val="22"/>
        </w:rPr>
        <w:t>群体水平上</w:t>
      </w:r>
      <w:r w:rsidR="006F0630" w:rsidRPr="00FB2809">
        <w:rPr>
          <w:rFonts w:ascii="微软雅黑" w:eastAsia="微软雅黑" w:hAnsi="微软雅黑" w:cs="微软雅黑" w:hint="eastAsia"/>
          <w:sz w:val="22"/>
          <w:szCs w:val="22"/>
        </w:rPr>
        <w:t>的SV和gCNV变异情况仍不清楚。我们利用世界上最重要的粮食作物和植物研究的模式生物</w:t>
      </w:r>
      <w:r w:rsidR="00E463C5">
        <w:rPr>
          <w:rFonts w:ascii="微软雅黑" w:eastAsia="微软雅黑" w:hAnsi="微软雅黑" w:cs="微软雅黑" w:hint="eastAsia"/>
          <w:sz w:val="22"/>
          <w:szCs w:val="22"/>
        </w:rPr>
        <w:t>“</w:t>
      </w:r>
      <w:r w:rsidR="006F0630" w:rsidRPr="00FB2809">
        <w:rPr>
          <w:rFonts w:ascii="微软雅黑" w:eastAsia="微软雅黑" w:hAnsi="微软雅黑" w:cs="微软雅黑" w:hint="eastAsia"/>
          <w:sz w:val="22"/>
          <w:szCs w:val="22"/>
        </w:rPr>
        <w:t>水稻</w:t>
      </w:r>
      <w:r w:rsidR="00E463C5">
        <w:rPr>
          <w:rFonts w:ascii="微软雅黑" w:eastAsia="微软雅黑" w:hAnsi="微软雅黑" w:cs="微软雅黑" w:hint="eastAsia"/>
          <w:sz w:val="22"/>
          <w:szCs w:val="22"/>
        </w:rPr>
        <w:t>”</w:t>
      </w:r>
      <w:r w:rsidR="006F0630" w:rsidRPr="00FB2809">
        <w:rPr>
          <w:rFonts w:ascii="微软雅黑" w:eastAsia="微软雅黑" w:hAnsi="微软雅黑" w:cs="微软雅黑" w:hint="eastAsia"/>
          <w:sz w:val="22"/>
          <w:szCs w:val="22"/>
        </w:rPr>
        <w:t>为载体，全面准确地</w:t>
      </w:r>
      <w:r w:rsidR="00FB2809">
        <w:rPr>
          <w:rFonts w:ascii="微软雅黑" w:eastAsia="微软雅黑" w:hAnsi="微软雅黑" w:cs="微软雅黑" w:hint="eastAsia"/>
          <w:sz w:val="22"/>
          <w:szCs w:val="22"/>
        </w:rPr>
        <w:t>鉴定</w:t>
      </w:r>
      <w:r w:rsidR="009B6502">
        <w:rPr>
          <w:rFonts w:ascii="微软雅黑" w:eastAsia="微软雅黑" w:hAnsi="微软雅黑" w:cs="微软雅黑" w:hint="eastAsia"/>
          <w:sz w:val="22"/>
          <w:szCs w:val="22"/>
        </w:rPr>
        <w:t>和研究了</w:t>
      </w:r>
      <w:r w:rsidR="00E463C5">
        <w:rPr>
          <w:rFonts w:ascii="微软雅黑" w:eastAsia="微软雅黑" w:hAnsi="微软雅黑" w:cs="微软雅黑" w:hint="eastAsia"/>
          <w:sz w:val="22"/>
          <w:szCs w:val="22"/>
        </w:rPr>
        <w:t>水稻群体上的</w:t>
      </w:r>
      <w:r w:rsidR="00FB2809">
        <w:rPr>
          <w:rFonts w:ascii="微软雅黑" w:eastAsia="微软雅黑" w:hAnsi="微软雅黑" w:cs="微软雅黑" w:hint="eastAsia"/>
          <w:sz w:val="22"/>
          <w:szCs w:val="22"/>
        </w:rPr>
        <w:t>SV</w:t>
      </w:r>
      <w:r w:rsidR="00E463C5">
        <w:rPr>
          <w:rFonts w:ascii="微软雅黑" w:eastAsia="微软雅黑" w:hAnsi="微软雅黑" w:cs="微软雅黑" w:hint="eastAsia"/>
          <w:sz w:val="22"/>
          <w:szCs w:val="22"/>
        </w:rPr>
        <w:t>和</w:t>
      </w:r>
      <w:r w:rsidR="006F0630" w:rsidRPr="00FB2809">
        <w:rPr>
          <w:rFonts w:ascii="微软雅黑" w:eastAsia="微软雅黑" w:hAnsi="微软雅黑" w:cs="微软雅黑"/>
          <w:sz w:val="22"/>
          <w:szCs w:val="22"/>
        </w:rPr>
        <w:t>g</w:t>
      </w:r>
      <w:r w:rsidR="00FB2809">
        <w:rPr>
          <w:rFonts w:ascii="微软雅黑" w:eastAsia="微软雅黑" w:hAnsi="微软雅黑" w:cs="微软雅黑" w:hint="eastAsia"/>
          <w:sz w:val="22"/>
          <w:szCs w:val="22"/>
        </w:rPr>
        <w:t>CNV</w:t>
      </w:r>
      <w:r w:rsidR="006F0630" w:rsidRPr="00FB2809">
        <w:rPr>
          <w:rFonts w:ascii="微软雅黑" w:eastAsia="微软雅黑" w:hAnsi="微软雅黑" w:cs="微软雅黑" w:hint="eastAsia"/>
          <w:sz w:val="22"/>
          <w:szCs w:val="22"/>
        </w:rPr>
        <w:t>，主要创新点如下：</w:t>
      </w:r>
    </w:p>
    <w:p w14:paraId="341A91B5" w14:textId="68FB0096" w:rsidR="006F0630" w:rsidRPr="00AA3985" w:rsidRDefault="006F0630" w:rsidP="00AA3985">
      <w:pPr>
        <w:pStyle w:val="a5"/>
        <w:widowControl w:val="0"/>
        <w:numPr>
          <w:ilvl w:val="0"/>
          <w:numId w:val="2"/>
        </w:numPr>
        <w:spacing w:line="440" w:lineRule="exact"/>
        <w:ind w:firstLineChars="0"/>
        <w:jc w:val="both"/>
        <w:rPr>
          <w:rFonts w:ascii="微软雅黑" w:eastAsia="微软雅黑" w:hAnsi="微软雅黑" w:cs="微软雅黑"/>
          <w:sz w:val="22"/>
          <w:szCs w:val="22"/>
        </w:rPr>
      </w:pPr>
      <w:bookmarkStart w:id="0" w:name="_GoBack"/>
      <w:bookmarkEnd w:id="0"/>
      <w:r w:rsidRPr="00AA3985">
        <w:rPr>
          <w:rFonts w:ascii="微软雅黑" w:eastAsia="微软雅黑" w:hAnsi="微软雅黑" w:cs="微软雅黑" w:hint="eastAsia"/>
          <w:sz w:val="22"/>
          <w:szCs w:val="22"/>
        </w:rPr>
        <w:t>对遗传背景具有高度代表性的3</w:t>
      </w:r>
      <w:r w:rsidRPr="00AA3985">
        <w:rPr>
          <w:rFonts w:ascii="微软雅黑" w:eastAsia="微软雅黑" w:hAnsi="微软雅黑" w:cs="微软雅黑"/>
          <w:sz w:val="22"/>
          <w:szCs w:val="22"/>
        </w:rPr>
        <w:t>1</w:t>
      </w:r>
      <w:r w:rsidRPr="00AA3985">
        <w:rPr>
          <w:rFonts w:ascii="微软雅黑" w:eastAsia="微软雅黑" w:hAnsi="微软雅黑" w:cs="微软雅黑" w:hint="eastAsia"/>
          <w:sz w:val="22"/>
          <w:szCs w:val="22"/>
        </w:rPr>
        <w:t>个水稻材料进行了“参考基因组”级别的基因组组装</w:t>
      </w:r>
      <w:r w:rsidR="009B6502" w:rsidRPr="00AA3985">
        <w:rPr>
          <w:rFonts w:ascii="微软雅黑" w:eastAsia="微软雅黑" w:hAnsi="微软雅黑" w:cs="微软雅黑" w:hint="eastAsia"/>
          <w:sz w:val="22"/>
          <w:szCs w:val="22"/>
        </w:rPr>
        <w:t>。</w:t>
      </w:r>
    </w:p>
    <w:p w14:paraId="7A54A4F1" w14:textId="47297197" w:rsidR="006F0630" w:rsidRPr="00FB2809" w:rsidRDefault="009B6502" w:rsidP="006F0630">
      <w:pPr>
        <w:widowControl w:val="0"/>
        <w:numPr>
          <w:ilvl w:val="0"/>
          <w:numId w:val="2"/>
        </w:numPr>
        <w:spacing w:line="440" w:lineRule="exact"/>
        <w:jc w:val="both"/>
        <w:rPr>
          <w:rFonts w:ascii="微软雅黑" w:eastAsia="微软雅黑" w:hAnsi="微软雅黑" w:cs="微软雅黑"/>
          <w:sz w:val="22"/>
          <w:szCs w:val="22"/>
        </w:rPr>
      </w:pPr>
      <w:r w:rsidRPr="00FB2809">
        <w:rPr>
          <w:rFonts w:ascii="微软雅黑" w:eastAsia="微软雅黑" w:hAnsi="微软雅黑" w:cs="微软雅黑" w:hint="eastAsia"/>
          <w:sz w:val="22"/>
          <w:szCs w:val="22"/>
        </w:rPr>
        <w:t>结合已报道的日本晴和蜀恢498参考基因组，</w:t>
      </w:r>
      <w:r w:rsidR="006F0630" w:rsidRPr="00FB2809">
        <w:rPr>
          <w:rFonts w:ascii="微软雅黑" w:eastAsia="微软雅黑" w:hAnsi="微软雅黑" w:cs="微软雅黑" w:hint="eastAsia"/>
          <w:sz w:val="22"/>
          <w:szCs w:val="22"/>
        </w:rPr>
        <w:t>鉴定到大量先前尚未发现的SV和gCNV，探究了SV在亚洲栽培</w:t>
      </w:r>
      <w:r w:rsidR="006F0630" w:rsidRPr="00FB2809">
        <w:rPr>
          <w:rFonts w:ascii="微软雅黑" w:eastAsia="微软雅黑" w:hAnsi="微软雅黑" w:cs="微软雅黑"/>
          <w:sz w:val="22"/>
          <w:szCs w:val="22"/>
        </w:rPr>
        <w:t>稻</w:t>
      </w:r>
      <w:r w:rsidR="006F0630" w:rsidRPr="00FB2809">
        <w:rPr>
          <w:rFonts w:ascii="微软雅黑" w:eastAsia="微软雅黑" w:hAnsi="微软雅黑" w:cs="微软雅黑" w:hint="eastAsia"/>
          <w:sz w:val="22"/>
          <w:szCs w:val="22"/>
        </w:rPr>
        <w:t>群体中的分布规律和形成机制。揭示了大量SV和 gCNV与基因表达量变化显著相关，发现了系列与重要农艺性状相关的复杂优异等位变异，证实了SV和gCNV对调控水稻农艺性状的重要作用。</w:t>
      </w:r>
    </w:p>
    <w:p w14:paraId="1C48A9BD" w14:textId="77777777" w:rsidR="006F0630" w:rsidRPr="00FB2809" w:rsidRDefault="006F0630" w:rsidP="006F0630">
      <w:pPr>
        <w:widowControl w:val="0"/>
        <w:numPr>
          <w:ilvl w:val="0"/>
          <w:numId w:val="2"/>
        </w:numPr>
        <w:spacing w:line="440" w:lineRule="exact"/>
        <w:jc w:val="both"/>
        <w:rPr>
          <w:rFonts w:ascii="微软雅黑" w:eastAsia="微软雅黑" w:hAnsi="微软雅黑" w:cs="微软雅黑"/>
          <w:sz w:val="22"/>
          <w:szCs w:val="22"/>
        </w:rPr>
      </w:pPr>
      <w:r w:rsidRPr="00FB2809">
        <w:rPr>
          <w:rFonts w:ascii="微软雅黑" w:eastAsia="微软雅黑" w:hAnsi="微软雅黑" w:cs="微软雅黑" w:hint="eastAsia"/>
          <w:sz w:val="22"/>
          <w:szCs w:val="22"/>
        </w:rPr>
        <w:t>首次构建了水稻图形基因组，阐明</w:t>
      </w:r>
      <w:r w:rsidRPr="00FB2809">
        <w:rPr>
          <w:rFonts w:ascii="微软雅黑" w:eastAsia="微软雅黑" w:hAnsi="微软雅黑" w:cs="微软雅黑"/>
          <w:sz w:val="22"/>
          <w:szCs w:val="22"/>
        </w:rPr>
        <w:t>了</w:t>
      </w:r>
      <w:r w:rsidRPr="00FB2809">
        <w:rPr>
          <w:rFonts w:ascii="微软雅黑" w:eastAsia="微软雅黑" w:hAnsi="微软雅黑" w:cs="微软雅黑" w:hint="eastAsia"/>
          <w:sz w:val="22"/>
          <w:szCs w:val="22"/>
        </w:rPr>
        <w:t>其在研究农艺性状多样性变异方面，图形基因组和SV具有SNP和线性参考基因组无法代替的作用。</w:t>
      </w:r>
    </w:p>
    <w:p w14:paraId="62980FC8" w14:textId="0B58A39F" w:rsidR="006F0630" w:rsidRPr="00FB2809" w:rsidRDefault="006F0630" w:rsidP="005E39EB">
      <w:pPr>
        <w:spacing w:line="440" w:lineRule="exact"/>
        <w:ind w:firstLineChars="200" w:firstLine="440"/>
        <w:rPr>
          <w:rFonts w:ascii="微软雅黑" w:eastAsia="微软雅黑" w:hAnsi="微软雅黑" w:cs="微软雅黑"/>
          <w:sz w:val="22"/>
          <w:szCs w:val="22"/>
        </w:rPr>
      </w:pPr>
      <w:r w:rsidRPr="00FB2809">
        <w:rPr>
          <w:rFonts w:ascii="微软雅黑" w:eastAsia="微软雅黑" w:hAnsi="微软雅黑" w:cs="微软雅黑" w:hint="eastAsia"/>
          <w:sz w:val="22"/>
          <w:szCs w:val="22"/>
        </w:rPr>
        <w:t>本研究为</w:t>
      </w:r>
      <w:r w:rsidR="009B6502">
        <w:rPr>
          <w:rFonts w:ascii="微软雅黑" w:eastAsia="微软雅黑" w:hAnsi="微软雅黑" w:cs="微软雅黑" w:hint="eastAsia"/>
          <w:sz w:val="22"/>
          <w:szCs w:val="22"/>
        </w:rPr>
        <w:t>植物</w:t>
      </w:r>
      <w:r w:rsidR="003E07E5">
        <w:rPr>
          <w:rFonts w:ascii="微软雅黑" w:eastAsia="微软雅黑" w:hAnsi="微软雅黑" w:cs="微软雅黑" w:hint="eastAsia"/>
          <w:sz w:val="22"/>
          <w:szCs w:val="22"/>
        </w:rPr>
        <w:t>基因组中的</w:t>
      </w:r>
      <w:r w:rsidR="009B6502">
        <w:rPr>
          <w:rFonts w:ascii="微软雅黑" w:eastAsia="微软雅黑" w:hAnsi="微软雅黑" w:cs="微软雅黑" w:hint="eastAsia"/>
          <w:sz w:val="22"/>
          <w:szCs w:val="22"/>
        </w:rPr>
        <w:t>SV和gCNV的鉴定和研究提供了</w:t>
      </w:r>
      <w:r w:rsidR="003E07E5">
        <w:rPr>
          <w:rFonts w:ascii="微软雅黑" w:eastAsia="微软雅黑" w:hAnsi="微软雅黑" w:cs="微软雅黑" w:hint="eastAsia"/>
          <w:sz w:val="22"/>
          <w:szCs w:val="22"/>
        </w:rPr>
        <w:t>范本，为水稻</w:t>
      </w:r>
      <w:r w:rsidRPr="00FB2809">
        <w:rPr>
          <w:rFonts w:ascii="微软雅黑" w:eastAsia="微软雅黑" w:hAnsi="微软雅黑" w:cs="微软雅黑" w:hint="eastAsia"/>
          <w:sz w:val="22"/>
          <w:szCs w:val="22"/>
        </w:rPr>
        <w:t>功能基因组、进化生物学、为解决种源“卡脖子” 问题中的优异基因资源发掘与利用奠定了坚实基础。相关研究内容于2021年</w:t>
      </w:r>
      <w:r w:rsidRPr="00FB2809">
        <w:rPr>
          <w:rFonts w:ascii="微软雅黑" w:eastAsia="微软雅黑" w:hAnsi="微软雅黑" w:cs="微软雅黑"/>
          <w:sz w:val="22"/>
          <w:szCs w:val="22"/>
        </w:rPr>
        <w:t>5</w:t>
      </w:r>
      <w:r w:rsidRPr="00FB2809">
        <w:rPr>
          <w:rFonts w:ascii="微软雅黑" w:eastAsia="微软雅黑" w:hAnsi="微软雅黑" w:cs="微软雅黑" w:hint="eastAsia"/>
          <w:sz w:val="22"/>
          <w:szCs w:val="22"/>
        </w:rPr>
        <w:t>月2</w:t>
      </w:r>
      <w:r w:rsidRPr="00FB2809">
        <w:rPr>
          <w:rFonts w:ascii="微软雅黑" w:eastAsia="微软雅黑" w:hAnsi="微软雅黑" w:cs="微软雅黑"/>
          <w:sz w:val="22"/>
          <w:szCs w:val="22"/>
        </w:rPr>
        <w:t>9</w:t>
      </w:r>
      <w:r w:rsidRPr="00FB2809">
        <w:rPr>
          <w:rFonts w:ascii="微软雅黑" w:eastAsia="微软雅黑" w:hAnsi="微软雅黑" w:cs="微软雅黑" w:hint="eastAsia"/>
          <w:sz w:val="22"/>
          <w:szCs w:val="22"/>
        </w:rPr>
        <w:t>日发表于国际顶级期刊Cell上。</w:t>
      </w:r>
    </w:p>
    <w:p w14:paraId="54F56CDA" w14:textId="7EA260B1" w:rsidR="00CB4646" w:rsidRPr="00FB2809" w:rsidRDefault="00CB4646">
      <w:pPr>
        <w:rPr>
          <w:rFonts w:ascii="微软雅黑" w:eastAsia="微软雅黑" w:hAnsi="微软雅黑" w:cs="微软雅黑"/>
          <w:sz w:val="22"/>
          <w:szCs w:val="22"/>
        </w:rPr>
      </w:pPr>
    </w:p>
    <w:sectPr w:rsidR="00CB4646" w:rsidRPr="00FB2809" w:rsidSect="00C35F6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2FCBD" w14:textId="77777777" w:rsidR="00DD54B7" w:rsidRDefault="00DD54B7" w:rsidP="00786258">
      <w:r>
        <w:separator/>
      </w:r>
    </w:p>
  </w:endnote>
  <w:endnote w:type="continuationSeparator" w:id="0">
    <w:p w14:paraId="5FCBE5D4" w14:textId="77777777" w:rsidR="00DD54B7" w:rsidRDefault="00DD54B7" w:rsidP="0078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499ED" w14:textId="77777777" w:rsidR="00DD54B7" w:rsidRDefault="00DD54B7" w:rsidP="00786258">
      <w:r>
        <w:separator/>
      </w:r>
    </w:p>
  </w:footnote>
  <w:footnote w:type="continuationSeparator" w:id="0">
    <w:p w14:paraId="31974718" w14:textId="77777777" w:rsidR="00DD54B7" w:rsidRDefault="00DD54B7" w:rsidP="00786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B293E"/>
    <w:multiLevelType w:val="hybridMultilevel"/>
    <w:tmpl w:val="00A4E66C"/>
    <w:lvl w:ilvl="0" w:tplc="6F904DDC">
      <w:start w:val="1"/>
      <w:numFmt w:val="decimal"/>
      <w:lvlText w:val="%1."/>
      <w:lvlJc w:val="left"/>
      <w:pPr>
        <w:ind w:left="680" w:hanging="320"/>
      </w:pPr>
      <w:rPr>
        <w:rFonts w:ascii="微软雅黑" w:eastAsia="微软雅黑" w:hAnsi="微软雅黑" w:cs="微软雅黑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47595"/>
    <w:multiLevelType w:val="hybridMultilevel"/>
    <w:tmpl w:val="0BEA9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64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9A"/>
    <w:rsid w:val="00006807"/>
    <w:rsid w:val="00010956"/>
    <w:rsid w:val="00016424"/>
    <w:rsid w:val="000164C1"/>
    <w:rsid w:val="000272E2"/>
    <w:rsid w:val="000408A6"/>
    <w:rsid w:val="00067A3D"/>
    <w:rsid w:val="00070172"/>
    <w:rsid w:val="0007617F"/>
    <w:rsid w:val="000C5439"/>
    <w:rsid w:val="000C5CF3"/>
    <w:rsid w:val="000E2C1B"/>
    <w:rsid w:val="000F1347"/>
    <w:rsid w:val="00103C34"/>
    <w:rsid w:val="001050CC"/>
    <w:rsid w:val="00106CBC"/>
    <w:rsid w:val="00115858"/>
    <w:rsid w:val="001302AC"/>
    <w:rsid w:val="00154E92"/>
    <w:rsid w:val="00175D3A"/>
    <w:rsid w:val="00194E27"/>
    <w:rsid w:val="001B5F10"/>
    <w:rsid w:val="001C2F85"/>
    <w:rsid w:val="001E0E76"/>
    <w:rsid w:val="001F116D"/>
    <w:rsid w:val="00201B6D"/>
    <w:rsid w:val="002224FB"/>
    <w:rsid w:val="00263F8F"/>
    <w:rsid w:val="002768CD"/>
    <w:rsid w:val="00296728"/>
    <w:rsid w:val="002A2A6A"/>
    <w:rsid w:val="002B57DD"/>
    <w:rsid w:val="002C1DD0"/>
    <w:rsid w:val="002C7985"/>
    <w:rsid w:val="00321725"/>
    <w:rsid w:val="00397672"/>
    <w:rsid w:val="003C460D"/>
    <w:rsid w:val="003D38DC"/>
    <w:rsid w:val="003E07E5"/>
    <w:rsid w:val="003E2F14"/>
    <w:rsid w:val="003E6EC4"/>
    <w:rsid w:val="003F0AF0"/>
    <w:rsid w:val="003F4C39"/>
    <w:rsid w:val="004361DC"/>
    <w:rsid w:val="00481EC6"/>
    <w:rsid w:val="004A75DD"/>
    <w:rsid w:val="004D784B"/>
    <w:rsid w:val="004F1256"/>
    <w:rsid w:val="004F5284"/>
    <w:rsid w:val="00500D1E"/>
    <w:rsid w:val="00502390"/>
    <w:rsid w:val="00530E2A"/>
    <w:rsid w:val="0053591F"/>
    <w:rsid w:val="005912E3"/>
    <w:rsid w:val="0059240F"/>
    <w:rsid w:val="00592717"/>
    <w:rsid w:val="005A082D"/>
    <w:rsid w:val="005C0F49"/>
    <w:rsid w:val="005E39EB"/>
    <w:rsid w:val="005E49F1"/>
    <w:rsid w:val="00643573"/>
    <w:rsid w:val="00682E8A"/>
    <w:rsid w:val="00684581"/>
    <w:rsid w:val="0068536E"/>
    <w:rsid w:val="006975A7"/>
    <w:rsid w:val="00697D0B"/>
    <w:rsid w:val="006A14FB"/>
    <w:rsid w:val="006A1D14"/>
    <w:rsid w:val="006E0435"/>
    <w:rsid w:val="006F0630"/>
    <w:rsid w:val="00706CC6"/>
    <w:rsid w:val="00715E19"/>
    <w:rsid w:val="007435E0"/>
    <w:rsid w:val="007557A2"/>
    <w:rsid w:val="00763B48"/>
    <w:rsid w:val="00764486"/>
    <w:rsid w:val="00766B39"/>
    <w:rsid w:val="00771545"/>
    <w:rsid w:val="00771931"/>
    <w:rsid w:val="007769EA"/>
    <w:rsid w:val="00786258"/>
    <w:rsid w:val="007B0B73"/>
    <w:rsid w:val="007B2B3E"/>
    <w:rsid w:val="007F5F0D"/>
    <w:rsid w:val="00802791"/>
    <w:rsid w:val="00812614"/>
    <w:rsid w:val="00832347"/>
    <w:rsid w:val="008419B4"/>
    <w:rsid w:val="00841CDD"/>
    <w:rsid w:val="00886624"/>
    <w:rsid w:val="008A35AD"/>
    <w:rsid w:val="008D0822"/>
    <w:rsid w:val="008F108F"/>
    <w:rsid w:val="009122F8"/>
    <w:rsid w:val="009163D7"/>
    <w:rsid w:val="009549DD"/>
    <w:rsid w:val="00955BD5"/>
    <w:rsid w:val="00973033"/>
    <w:rsid w:val="00977361"/>
    <w:rsid w:val="00983014"/>
    <w:rsid w:val="009935AE"/>
    <w:rsid w:val="00993A2F"/>
    <w:rsid w:val="00995AFA"/>
    <w:rsid w:val="009B6502"/>
    <w:rsid w:val="009B7742"/>
    <w:rsid w:val="009D5A27"/>
    <w:rsid w:val="009F418C"/>
    <w:rsid w:val="00A3587D"/>
    <w:rsid w:val="00AA0855"/>
    <w:rsid w:val="00AA0D84"/>
    <w:rsid w:val="00AA3985"/>
    <w:rsid w:val="00AB408D"/>
    <w:rsid w:val="00AC29A1"/>
    <w:rsid w:val="00AD7E20"/>
    <w:rsid w:val="00AE7520"/>
    <w:rsid w:val="00B1084B"/>
    <w:rsid w:val="00B32581"/>
    <w:rsid w:val="00B368E1"/>
    <w:rsid w:val="00B71778"/>
    <w:rsid w:val="00BC04A0"/>
    <w:rsid w:val="00C35F61"/>
    <w:rsid w:val="00C43881"/>
    <w:rsid w:val="00C459AF"/>
    <w:rsid w:val="00C64B35"/>
    <w:rsid w:val="00C64BD9"/>
    <w:rsid w:val="00CB1D9A"/>
    <w:rsid w:val="00CB4646"/>
    <w:rsid w:val="00CB7B72"/>
    <w:rsid w:val="00CC1A71"/>
    <w:rsid w:val="00CF4285"/>
    <w:rsid w:val="00D170CA"/>
    <w:rsid w:val="00D34EE7"/>
    <w:rsid w:val="00D560A2"/>
    <w:rsid w:val="00D669FF"/>
    <w:rsid w:val="00D71BF6"/>
    <w:rsid w:val="00D93206"/>
    <w:rsid w:val="00DA35C2"/>
    <w:rsid w:val="00DB29AD"/>
    <w:rsid w:val="00DC1DB5"/>
    <w:rsid w:val="00DD54B7"/>
    <w:rsid w:val="00DE3158"/>
    <w:rsid w:val="00E02558"/>
    <w:rsid w:val="00E4051A"/>
    <w:rsid w:val="00E463C5"/>
    <w:rsid w:val="00E629D5"/>
    <w:rsid w:val="00E6457F"/>
    <w:rsid w:val="00E91660"/>
    <w:rsid w:val="00EC7442"/>
    <w:rsid w:val="00F043FF"/>
    <w:rsid w:val="00F078EA"/>
    <w:rsid w:val="00F33640"/>
    <w:rsid w:val="00F37247"/>
    <w:rsid w:val="00F37843"/>
    <w:rsid w:val="00FA44EB"/>
    <w:rsid w:val="00FB2809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CB480"/>
  <w15:chartTrackingRefBased/>
  <w15:docId w15:val="{B7FEE94D-E160-344C-BFA4-A1AE9BE9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6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62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625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6258"/>
    <w:rPr>
      <w:sz w:val="18"/>
      <w:szCs w:val="18"/>
    </w:rPr>
  </w:style>
  <w:style w:type="paragraph" w:styleId="a5">
    <w:name w:val="List Paragraph"/>
    <w:basedOn w:val="a"/>
    <w:uiPriority w:val="34"/>
    <w:qFormat/>
    <w:rsid w:val="00AA39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Hei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SimSun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 PENG</dc:creator>
  <cp:keywords/>
  <dc:description/>
  <cp:lastModifiedBy>USER</cp:lastModifiedBy>
  <cp:revision>6</cp:revision>
  <dcterms:created xsi:type="dcterms:W3CDTF">2021-10-12T01:16:00Z</dcterms:created>
  <dcterms:modified xsi:type="dcterms:W3CDTF">2021-10-12T02:27:00Z</dcterms:modified>
</cp:coreProperties>
</file>